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22511A43" w:rsidR="00201BEF" w:rsidRPr="00C35BC8" w:rsidRDefault="00201BEF" w:rsidP="00201BEF">
      <w:pPr>
        <w:pStyle w:val="3GPPHeader"/>
        <w:spacing w:after="60"/>
        <w:rPr>
          <w:rFonts w:cs="Arial"/>
          <w:sz w:val="32"/>
          <w:szCs w:val="32"/>
          <w:highlight w:val="yellow"/>
          <w:lang w:val="de-DE"/>
        </w:rPr>
      </w:pPr>
      <w:bookmarkStart w:id="0" w:name="_Hlk512852793"/>
      <w:r w:rsidRPr="00C35BC8">
        <w:rPr>
          <w:rFonts w:cs="Arial"/>
          <w:lang w:val="de-DE"/>
        </w:rPr>
        <w:t>3GPP TSG-RAN WG2 #1</w:t>
      </w:r>
      <w:r w:rsidR="00FF7489" w:rsidRPr="00C35BC8">
        <w:rPr>
          <w:rFonts w:cs="Arial"/>
          <w:lang w:val="de-DE"/>
        </w:rPr>
        <w:t>0</w:t>
      </w:r>
      <w:r w:rsidR="00987DF6" w:rsidRPr="00C35BC8">
        <w:rPr>
          <w:rFonts w:cs="Arial"/>
          <w:lang w:val="de-DE"/>
        </w:rPr>
        <w:t>7</w:t>
      </w:r>
      <w:r w:rsidR="00C35BC8" w:rsidRPr="00C35BC8">
        <w:rPr>
          <w:rFonts w:cs="Arial"/>
          <w:lang w:val="de-DE"/>
        </w:rPr>
        <w:t>bis</w:t>
      </w:r>
      <w:r w:rsidRPr="00C35BC8">
        <w:rPr>
          <w:rFonts w:cs="Arial"/>
          <w:lang w:val="de-DE"/>
        </w:rPr>
        <w:tab/>
      </w:r>
      <w:r w:rsidRPr="00C35BC8">
        <w:rPr>
          <w:rFonts w:cs="Arial"/>
          <w:sz w:val="32"/>
          <w:szCs w:val="32"/>
          <w:lang w:val="de-DE"/>
        </w:rPr>
        <w:t xml:space="preserve"> </w:t>
      </w:r>
      <w:r w:rsidR="003E01B3" w:rsidRPr="00D661CD">
        <w:rPr>
          <w:rFonts w:cs="Arial"/>
          <w:sz w:val="32"/>
          <w:szCs w:val="32"/>
          <w:lang w:val="de-DE"/>
        </w:rPr>
        <w:t>R2-19</w:t>
      </w:r>
      <w:r w:rsidR="00D661CD" w:rsidRPr="00D661CD">
        <w:rPr>
          <w:rFonts w:cs="Arial"/>
          <w:sz w:val="32"/>
          <w:szCs w:val="32"/>
          <w:lang w:val="de-DE"/>
        </w:rPr>
        <w:t>12877</w:t>
      </w:r>
    </w:p>
    <w:bookmarkEnd w:id="0"/>
    <w:p w14:paraId="55EAE9A2" w14:textId="33E5BDCB" w:rsidR="00201BEF" w:rsidRPr="007A6B98" w:rsidRDefault="00C35BC8" w:rsidP="00201BEF">
      <w:pPr>
        <w:pStyle w:val="CRCoverPage"/>
        <w:outlineLvl w:val="0"/>
        <w:rPr>
          <w:rFonts w:cs="Arial"/>
          <w:b/>
          <w:noProof/>
          <w:sz w:val="24"/>
        </w:rPr>
      </w:pPr>
      <w:r>
        <w:rPr>
          <w:rFonts w:cs="Arial"/>
          <w:b/>
          <w:noProof/>
          <w:sz w:val="24"/>
        </w:rPr>
        <w:t>Chongqing</w:t>
      </w:r>
      <w:r w:rsidR="00201BEF" w:rsidRPr="007A6B98">
        <w:rPr>
          <w:rFonts w:cs="Arial"/>
          <w:b/>
          <w:noProof/>
          <w:sz w:val="24"/>
        </w:rPr>
        <w:t xml:space="preserve">, </w:t>
      </w:r>
      <w:r>
        <w:rPr>
          <w:rFonts w:cs="Arial"/>
          <w:b/>
          <w:noProof/>
          <w:sz w:val="24"/>
        </w:rPr>
        <w:t>China</w:t>
      </w:r>
      <w:r w:rsidR="00201BEF" w:rsidRPr="007A6B98">
        <w:rPr>
          <w:rFonts w:cs="Arial"/>
          <w:b/>
          <w:noProof/>
          <w:sz w:val="24"/>
        </w:rPr>
        <w:t xml:space="preserve">, </w:t>
      </w:r>
      <w:r>
        <w:rPr>
          <w:rFonts w:cs="Arial"/>
          <w:b/>
          <w:noProof/>
          <w:sz w:val="24"/>
        </w:rPr>
        <w:t>14</w:t>
      </w:r>
      <w:r w:rsidR="00DF7CE6" w:rsidRPr="007A6B98">
        <w:rPr>
          <w:rFonts w:cs="Arial"/>
          <w:b/>
          <w:noProof/>
          <w:sz w:val="24"/>
          <w:vertAlign w:val="superscript"/>
        </w:rPr>
        <w:t>th</w:t>
      </w:r>
      <w:r w:rsidR="00201BEF" w:rsidRPr="007A6B98">
        <w:rPr>
          <w:rFonts w:cs="Arial"/>
          <w:b/>
          <w:noProof/>
          <w:sz w:val="24"/>
        </w:rPr>
        <w:t xml:space="preserve"> – </w:t>
      </w:r>
      <w:r>
        <w:rPr>
          <w:rFonts w:cs="Arial"/>
          <w:b/>
          <w:noProof/>
          <w:sz w:val="24"/>
        </w:rPr>
        <w:t>18</w:t>
      </w:r>
      <w:r w:rsidR="00775C65" w:rsidRPr="007A6B98">
        <w:rPr>
          <w:rFonts w:cs="Arial"/>
          <w:b/>
          <w:noProof/>
          <w:sz w:val="24"/>
          <w:vertAlign w:val="superscript"/>
        </w:rPr>
        <w:t>th</w:t>
      </w:r>
      <w:r w:rsidR="00DF7CE6" w:rsidRPr="007A6B98">
        <w:rPr>
          <w:rFonts w:cs="Arial"/>
          <w:b/>
          <w:noProof/>
          <w:sz w:val="24"/>
        </w:rPr>
        <w:t xml:space="preserve"> </w:t>
      </w:r>
      <w:r>
        <w:rPr>
          <w:rFonts w:cs="Arial"/>
          <w:b/>
          <w:noProof/>
          <w:sz w:val="24"/>
        </w:rPr>
        <w:t xml:space="preserve">October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1BE7A7B2"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D661CD">
        <w:rPr>
          <w:rFonts w:cs="Arial"/>
        </w:rPr>
        <w:t>6.4.6</w:t>
      </w:r>
      <w:bookmarkStart w:id="1" w:name="_GoBack"/>
      <w:bookmarkEnd w:id="1"/>
    </w:p>
    <w:p w14:paraId="00B6B2ED" w14:textId="59770116"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r>
      <w:r w:rsidR="00B01260">
        <w:rPr>
          <w:rFonts w:cs="Arial"/>
          <w:sz w:val="22"/>
          <w:szCs w:val="22"/>
        </w:rPr>
        <w:t xml:space="preserve">InterDigital, </w:t>
      </w:r>
      <w:r w:rsidR="00B939DF" w:rsidRPr="007A6B98">
        <w:rPr>
          <w:rFonts w:cs="Arial"/>
          <w:sz w:val="22"/>
          <w:szCs w:val="22"/>
        </w:rPr>
        <w:t>Ericsson</w:t>
      </w:r>
      <w:r w:rsidR="00B939DF">
        <w:rPr>
          <w:rFonts w:cs="Arial"/>
          <w:sz w:val="22"/>
          <w:szCs w:val="22"/>
        </w:rPr>
        <w:t>,</w:t>
      </w:r>
      <w:r w:rsidR="00B939DF" w:rsidRPr="00B01260">
        <w:rPr>
          <w:rFonts w:cs="Arial"/>
          <w:sz w:val="22"/>
          <w:szCs w:val="22"/>
        </w:rPr>
        <w:t xml:space="preserve"> </w:t>
      </w:r>
      <w:r w:rsidR="00B01260" w:rsidRPr="00B01260">
        <w:rPr>
          <w:rFonts w:cs="Arial"/>
          <w:sz w:val="22"/>
          <w:szCs w:val="22"/>
        </w:rPr>
        <w:t>MediaTek</w:t>
      </w:r>
      <w:r w:rsidR="00B01260">
        <w:rPr>
          <w:rFonts w:cs="Arial"/>
          <w:sz w:val="22"/>
          <w:szCs w:val="22"/>
        </w:rPr>
        <w:t xml:space="preserve">, </w:t>
      </w:r>
      <w:r w:rsidR="00950E2B">
        <w:rPr>
          <w:rFonts w:cs="Arial"/>
          <w:sz w:val="22"/>
          <w:szCs w:val="22"/>
        </w:rPr>
        <w:t xml:space="preserve">CATT, </w:t>
      </w:r>
      <w:r w:rsidR="00A13E00">
        <w:rPr>
          <w:rFonts w:cs="Arial"/>
          <w:sz w:val="22"/>
          <w:szCs w:val="22"/>
        </w:rPr>
        <w:t xml:space="preserve">ITL, Xiaomi, </w:t>
      </w:r>
      <w:r w:rsidR="00742D83">
        <w:rPr>
          <w:rFonts w:cs="Arial"/>
          <w:sz w:val="22"/>
          <w:szCs w:val="22"/>
        </w:rPr>
        <w:t>Fraunhofer</w:t>
      </w:r>
      <w:r w:rsidR="00132309">
        <w:rPr>
          <w:rFonts w:cs="Arial"/>
          <w:sz w:val="22"/>
          <w:szCs w:val="22"/>
        </w:rPr>
        <w:t>, LG</w:t>
      </w:r>
    </w:p>
    <w:p w14:paraId="7BFAE83D" w14:textId="7CF12B6D"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5E3144">
        <w:rPr>
          <w:rFonts w:cs="Arial"/>
          <w:sz w:val="22"/>
          <w:szCs w:val="22"/>
        </w:rPr>
        <w:t>Admission control for NR SL</w:t>
      </w:r>
      <w:r w:rsidR="00987DF6">
        <w:rPr>
          <w:rFonts w:cs="Arial"/>
          <w:sz w:val="22"/>
          <w:szCs w:val="22"/>
        </w:rPr>
        <w:t xml:space="preserve"> </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5EB8538C" w14:textId="27FFA673" w:rsidR="00775C60" w:rsidRDefault="00775C60" w:rsidP="00201BEF">
      <w:pPr>
        <w:rPr>
          <w:rFonts w:cs="Arial"/>
        </w:rPr>
      </w:pPr>
      <w:r>
        <w:rPr>
          <w:rFonts w:cs="Arial"/>
        </w:rPr>
        <w:t>In RAN</w:t>
      </w:r>
      <w:r w:rsidR="00DA298E">
        <w:rPr>
          <w:rFonts w:cs="Arial"/>
        </w:rPr>
        <w:t xml:space="preserve">#83, QoS management is included in the scope for NR V2X WI phase. </w:t>
      </w:r>
    </w:p>
    <w:tbl>
      <w:tblPr>
        <w:tblStyle w:val="TableGrid"/>
        <w:tblW w:w="0" w:type="auto"/>
        <w:tblLook w:val="04A0" w:firstRow="1" w:lastRow="0" w:firstColumn="1" w:lastColumn="0" w:noHBand="0" w:noVBand="1"/>
      </w:tblPr>
      <w:tblGrid>
        <w:gridCol w:w="9629"/>
      </w:tblGrid>
      <w:tr w:rsidR="00511261" w14:paraId="7FB8853E" w14:textId="77777777" w:rsidTr="00511261">
        <w:tc>
          <w:tcPr>
            <w:tcW w:w="9629" w:type="dxa"/>
          </w:tcPr>
          <w:p w14:paraId="1A29C0FF" w14:textId="213E0976" w:rsidR="00511261" w:rsidRPr="00A01251" w:rsidRDefault="00A01251" w:rsidP="00511261">
            <w:pPr>
              <w:spacing w:after="0"/>
              <w:rPr>
                <w:b/>
                <w:bCs/>
                <w:lang w:eastAsia="ko-KR"/>
              </w:rPr>
            </w:pPr>
            <w:r w:rsidRPr="00A01251">
              <w:rPr>
                <w:b/>
                <w:bCs/>
                <w:lang w:eastAsia="ko-KR"/>
              </w:rPr>
              <w:t xml:space="preserve">RAN#83 </w:t>
            </w:r>
            <w:r w:rsidR="00CD266B" w:rsidRPr="00A01251">
              <w:rPr>
                <w:b/>
                <w:bCs/>
                <w:lang w:eastAsia="ko-KR"/>
              </w:rPr>
              <w:t>NR V2X WI</w:t>
            </w:r>
            <w:r w:rsidRPr="00A01251">
              <w:rPr>
                <w:b/>
                <w:bCs/>
                <w:lang w:eastAsia="ko-KR"/>
              </w:rPr>
              <w:t>D</w:t>
            </w:r>
            <w:r w:rsidR="00CD266B" w:rsidRPr="00A01251">
              <w:rPr>
                <w:b/>
                <w:bCs/>
                <w:lang w:eastAsia="ko-KR"/>
              </w:rPr>
              <w:t>:</w:t>
            </w:r>
          </w:p>
          <w:p w14:paraId="63FDCAB5" w14:textId="77777777" w:rsidR="00A01251" w:rsidRDefault="00A01251" w:rsidP="00511261">
            <w:pPr>
              <w:spacing w:after="0"/>
              <w:rPr>
                <w:bCs/>
                <w:lang w:eastAsia="ko-KR"/>
              </w:rPr>
            </w:pPr>
          </w:p>
          <w:p w14:paraId="10E6C24C" w14:textId="171A2007" w:rsidR="00511261" w:rsidRPr="00A01251" w:rsidRDefault="00511261" w:rsidP="00A01251">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tc>
      </w:tr>
    </w:tbl>
    <w:p w14:paraId="15A14473" w14:textId="4161C247" w:rsidR="00511261" w:rsidRDefault="00511261" w:rsidP="00201BEF">
      <w:pPr>
        <w:rPr>
          <w:rFonts w:cs="Arial"/>
        </w:rPr>
      </w:pPr>
    </w:p>
    <w:p w14:paraId="2887A003" w14:textId="7FCFB74F" w:rsidR="00987DBB" w:rsidRPr="007A6B98" w:rsidRDefault="00CB2AAE" w:rsidP="00201BEF">
      <w:pPr>
        <w:rPr>
          <w:rFonts w:cs="Arial"/>
        </w:rPr>
      </w:pPr>
      <w:r w:rsidRPr="007A6B98">
        <w:rPr>
          <w:rFonts w:cs="Arial"/>
        </w:rPr>
        <w:t xml:space="preserve">In </w:t>
      </w:r>
      <w:r w:rsidR="0030577C" w:rsidRPr="007A6B98">
        <w:rPr>
          <w:rFonts w:cs="Arial"/>
        </w:rPr>
        <w:t>RAN2</w:t>
      </w:r>
      <w:r w:rsidR="0030577C" w:rsidRPr="007A6B98">
        <w:rPr>
          <w:rFonts w:eastAsiaTheme="minorEastAsia" w:cs="Arial"/>
        </w:rPr>
        <w:t>#</w:t>
      </w:r>
      <w:r w:rsidR="0030577C" w:rsidRPr="007A6B98">
        <w:rPr>
          <w:rFonts w:cs="Arial"/>
        </w:rPr>
        <w:t xml:space="preserve">105 </w:t>
      </w:r>
      <w:r w:rsidR="0030577C" w:rsidRPr="007A6B98">
        <w:rPr>
          <w:rFonts w:eastAsiaTheme="minorEastAsia" w:cs="Arial"/>
        </w:rPr>
        <w:t>meeting</w:t>
      </w:r>
      <w:r w:rsidR="0030577C" w:rsidRPr="007A6B98">
        <w:rPr>
          <w:rFonts w:cs="Arial"/>
        </w:rPr>
        <w:t>,</w:t>
      </w:r>
      <w:r w:rsidR="00E17DD2" w:rsidRPr="007A6B98">
        <w:rPr>
          <w:rFonts w:cs="Arial"/>
        </w:rPr>
        <w:t xml:space="preserve"> the need of admission control was discussed at high level without </w:t>
      </w:r>
      <w:r w:rsidR="003B6B34" w:rsidRPr="007A6B98">
        <w:rPr>
          <w:rFonts w:cs="Arial"/>
        </w:rPr>
        <w:t xml:space="preserve">diving into details, and it is agreed that </w:t>
      </w:r>
      <w:r w:rsidR="00E55A46" w:rsidRPr="007A6B98">
        <w:rPr>
          <w:rFonts w:cs="Arial"/>
        </w:rPr>
        <w:t xml:space="preserve">it can be further discussed in WI. </w:t>
      </w:r>
    </w:p>
    <w:tbl>
      <w:tblPr>
        <w:tblStyle w:val="TableGrid"/>
        <w:tblW w:w="0" w:type="auto"/>
        <w:tblLook w:val="04A0" w:firstRow="1" w:lastRow="0" w:firstColumn="1" w:lastColumn="0" w:noHBand="0" w:noVBand="1"/>
      </w:tblPr>
      <w:tblGrid>
        <w:gridCol w:w="9629"/>
      </w:tblGrid>
      <w:tr w:rsidR="00E55A46" w:rsidRPr="007A6B98" w14:paraId="56D46222" w14:textId="77777777" w:rsidTr="00E55A46">
        <w:tc>
          <w:tcPr>
            <w:tcW w:w="9629" w:type="dxa"/>
          </w:tcPr>
          <w:p w14:paraId="177ED972" w14:textId="5B3E4E38" w:rsidR="00E55A46" w:rsidRPr="00363C6F" w:rsidRDefault="00363C6F" w:rsidP="00E55A46">
            <w:pPr>
              <w:rPr>
                <w:rFonts w:cs="Arial"/>
                <w:b/>
              </w:rPr>
            </w:pPr>
            <w:r w:rsidRPr="00363C6F">
              <w:rPr>
                <w:rFonts w:cs="Arial"/>
                <w:b/>
              </w:rPr>
              <w:t xml:space="preserve">RAN2#105 </w:t>
            </w:r>
            <w:r w:rsidR="00E55A46" w:rsidRPr="00363C6F">
              <w:rPr>
                <w:rFonts w:cs="Arial"/>
                <w:b/>
                <w:highlight w:val="green"/>
              </w:rPr>
              <w:t>Agreements:</w:t>
            </w:r>
          </w:p>
          <w:p w14:paraId="1838D1C6" w14:textId="65FDE9D4" w:rsidR="00E55A46" w:rsidRPr="007A6B98" w:rsidRDefault="00E55A46" w:rsidP="00201BEF">
            <w:pPr>
              <w:rPr>
                <w:rFonts w:cs="Arial"/>
              </w:rPr>
            </w:pPr>
            <w:r w:rsidRPr="007A6B98">
              <w:rPr>
                <w:rFonts w:cs="Arial"/>
              </w:rPr>
              <w:t>8: Need of admission control in NR SL can be discussed in WI.</w:t>
            </w:r>
          </w:p>
        </w:tc>
      </w:tr>
    </w:tbl>
    <w:p w14:paraId="6B97F024" w14:textId="2FF1AD59" w:rsidR="00FF25EA" w:rsidRPr="007A6B98" w:rsidRDefault="00B31856" w:rsidP="00201BEF">
      <w:pPr>
        <w:rPr>
          <w:rFonts w:cs="Arial"/>
        </w:rPr>
      </w:pPr>
      <w:r w:rsidRPr="007A6B98">
        <w:rPr>
          <w:rFonts w:cs="Arial"/>
        </w:rPr>
        <w:t xml:space="preserve">In this paper, </w:t>
      </w:r>
      <w:r w:rsidR="006A690A" w:rsidRPr="007A6B98">
        <w:rPr>
          <w:rFonts w:cs="Arial"/>
        </w:rPr>
        <w:t xml:space="preserve">the need of such </w:t>
      </w:r>
      <w:r w:rsidR="00987DF6">
        <w:rPr>
          <w:rFonts w:cs="Arial"/>
        </w:rPr>
        <w:t>procedure</w:t>
      </w:r>
      <w:r w:rsidR="006A690A" w:rsidRPr="007A6B98">
        <w:rPr>
          <w:rFonts w:cs="Arial"/>
        </w:rPr>
        <w:t xml:space="preserve"> and the difference from congestion control are </w:t>
      </w:r>
      <w:r w:rsidR="00D45365" w:rsidRPr="007A6B98">
        <w:rPr>
          <w:rFonts w:cs="Arial"/>
        </w:rPr>
        <w:t xml:space="preserve">discussed. </w:t>
      </w:r>
    </w:p>
    <w:p w14:paraId="1F55999B" w14:textId="77777777" w:rsidR="00201BEF" w:rsidRPr="007A6B98" w:rsidRDefault="00201BEF" w:rsidP="00201BEF">
      <w:pPr>
        <w:pStyle w:val="Heading1"/>
      </w:pPr>
      <w:bookmarkStart w:id="2" w:name="_Ref490149211"/>
      <w:r w:rsidRPr="007A6B98">
        <w:t>Discussion</w:t>
      </w:r>
      <w:bookmarkEnd w:id="2"/>
    </w:p>
    <w:p w14:paraId="186F74BC" w14:textId="449BC5BF" w:rsidR="00D45365" w:rsidRPr="007A6B98" w:rsidRDefault="0055406A" w:rsidP="00201BEF">
      <w:pPr>
        <w:pStyle w:val="Heading2"/>
      </w:pPr>
      <w:r w:rsidRPr="007A6B98">
        <w:t>QoS management at packet level vs.</w:t>
      </w:r>
      <w:r w:rsidR="004F237A">
        <w:t xml:space="preserve"> SL QoS</w:t>
      </w:r>
      <w:r w:rsidRPr="007A6B98">
        <w:t xml:space="preserve"> </w:t>
      </w:r>
      <w:r w:rsidR="001A434E">
        <w:t>flow/</w:t>
      </w:r>
      <w:r w:rsidR="004F237A">
        <w:t>SLRB</w:t>
      </w:r>
      <w:r w:rsidR="00C325DD" w:rsidRPr="007A6B98">
        <w:t xml:space="preserve"> level</w:t>
      </w:r>
    </w:p>
    <w:p w14:paraId="1A4E894B" w14:textId="70D117A6" w:rsidR="00EB7210" w:rsidRDefault="00BE5568" w:rsidP="005861CF">
      <w:pPr>
        <w:rPr>
          <w:rFonts w:eastAsia="SimSun" w:cs="Arial"/>
        </w:rPr>
      </w:pPr>
      <w:r w:rsidRPr="007A6B98">
        <w:rPr>
          <w:rFonts w:eastAsia="SimSun" w:cs="Arial"/>
          <w:kern w:val="2"/>
          <w:lang w:val="en-US"/>
        </w:rPr>
        <w:t>I</w:t>
      </w:r>
      <w:r w:rsidR="00780988" w:rsidRPr="007A6B98">
        <w:rPr>
          <w:rFonts w:eastAsia="SimSun" w:cs="Arial"/>
          <w:kern w:val="2"/>
          <w:lang w:val="en-US"/>
        </w:rPr>
        <w:t>n</w:t>
      </w:r>
      <w:r w:rsidR="00880039">
        <w:rPr>
          <w:rFonts w:eastAsia="SimSun" w:cs="Arial"/>
          <w:kern w:val="2"/>
          <w:lang w:val="en-US"/>
        </w:rPr>
        <w:t xml:space="preserve"> LTE</w:t>
      </w:r>
      <w:r w:rsidR="00780988" w:rsidRPr="007A6B98">
        <w:rPr>
          <w:rFonts w:eastAsia="SimSun" w:cs="Arial"/>
          <w:kern w:val="2"/>
          <w:lang w:val="en-US"/>
        </w:rPr>
        <w:t xml:space="preserve"> </w:t>
      </w:r>
      <w:r w:rsidR="00612C3B">
        <w:rPr>
          <w:rFonts w:eastAsia="SimSun" w:cs="Arial"/>
          <w:kern w:val="2"/>
          <w:lang w:val="en-US"/>
        </w:rPr>
        <w:t>Rel-14/</w:t>
      </w:r>
      <w:r w:rsidR="00780988" w:rsidRPr="007A6B98">
        <w:rPr>
          <w:rFonts w:eastAsia="SimSun" w:cs="Arial"/>
          <w:kern w:val="2"/>
          <w:lang w:val="en-US"/>
        </w:rPr>
        <w:t>Rel</w:t>
      </w:r>
      <w:r w:rsidR="00880039">
        <w:rPr>
          <w:rFonts w:eastAsia="SimSun" w:cs="Arial"/>
          <w:kern w:val="2"/>
          <w:lang w:val="en-US"/>
        </w:rPr>
        <w:t>-</w:t>
      </w:r>
      <w:r w:rsidR="00780988" w:rsidRPr="007A6B98">
        <w:rPr>
          <w:rFonts w:eastAsia="SimSun" w:cs="Arial"/>
          <w:kern w:val="2"/>
          <w:lang w:val="en-US"/>
        </w:rPr>
        <w:t xml:space="preserve">15, RAN2 specified MAC rules for the UE to </w:t>
      </w:r>
      <w:r w:rsidR="00612C3B">
        <w:rPr>
          <w:rFonts w:eastAsia="SimSun" w:cs="Arial"/>
          <w:kern w:val="2"/>
          <w:lang w:val="en-US"/>
        </w:rPr>
        <w:t>decide whether a V2X packet is allowed to transmit in a certain carrier</w:t>
      </w:r>
      <w:r w:rsidR="00780988" w:rsidRPr="007A6B98">
        <w:rPr>
          <w:rFonts w:eastAsia="SimSun" w:cs="Arial"/>
          <w:kern w:val="2"/>
          <w:lang w:val="en-US"/>
        </w:rPr>
        <w:t>.</w:t>
      </w:r>
      <w:r w:rsidR="002904E5" w:rsidRPr="007A6B98">
        <w:rPr>
          <w:rFonts w:eastAsia="SimSun" w:cs="Arial"/>
          <w:kern w:val="2"/>
        </w:rPr>
        <w:t xml:space="preserve"> </w:t>
      </w:r>
      <w:r w:rsidR="00EF7F55" w:rsidRPr="007A6B98">
        <w:rPr>
          <w:rFonts w:eastAsia="SimSun" w:cs="Arial"/>
          <w:kern w:val="2"/>
        </w:rPr>
        <w:t>Basically, there are different CBR thresholds</w:t>
      </w:r>
      <w:r w:rsidR="00B16E3A" w:rsidRPr="007A6B98">
        <w:rPr>
          <w:rFonts w:eastAsia="SimSun" w:cs="Arial"/>
          <w:kern w:val="2"/>
        </w:rPr>
        <w:t xml:space="preserve"> set for different PPPP/R values</w:t>
      </w:r>
      <w:r w:rsidR="006B1C91" w:rsidRPr="007A6B98">
        <w:rPr>
          <w:rFonts w:eastAsia="SimSun" w:cs="Arial"/>
          <w:kern w:val="2"/>
        </w:rPr>
        <w:t xml:space="preserve">, and UE selects one </w:t>
      </w:r>
      <w:r w:rsidR="005E7DF7" w:rsidRPr="007A6B98">
        <w:rPr>
          <w:rFonts w:eastAsia="SimSun" w:cs="Arial"/>
          <w:kern w:val="2"/>
        </w:rPr>
        <w:t xml:space="preserve">SL </w:t>
      </w:r>
      <w:r w:rsidR="006B1C91" w:rsidRPr="007A6B98">
        <w:rPr>
          <w:rFonts w:eastAsia="SimSun" w:cs="Arial"/>
          <w:kern w:val="2"/>
        </w:rPr>
        <w:t xml:space="preserve">carrier which fulfills the </w:t>
      </w:r>
      <w:r w:rsidR="008919E8" w:rsidRPr="007A6B98">
        <w:rPr>
          <w:rFonts w:eastAsia="SimSun" w:cs="Arial"/>
          <w:kern w:val="2"/>
        </w:rPr>
        <w:t xml:space="preserve">CBR threshold for </w:t>
      </w:r>
      <w:r w:rsidR="0086223F">
        <w:rPr>
          <w:rFonts w:eastAsia="SimSun" w:cs="Arial"/>
          <w:kern w:val="2"/>
        </w:rPr>
        <w:t>V2X packet</w:t>
      </w:r>
      <w:r w:rsidR="005D6706">
        <w:rPr>
          <w:rFonts w:eastAsia="SimSun" w:cs="Arial"/>
          <w:kern w:val="2"/>
        </w:rPr>
        <w:t xml:space="preserve"> transmission</w:t>
      </w:r>
      <w:r w:rsidR="008919E8" w:rsidRPr="007A6B98">
        <w:rPr>
          <w:rFonts w:eastAsia="SimSun" w:cs="Arial"/>
          <w:kern w:val="2"/>
        </w:rPr>
        <w:t>.</w:t>
      </w:r>
      <w:r w:rsidR="00AC73E6" w:rsidRPr="007A6B98">
        <w:rPr>
          <w:rFonts w:eastAsia="SimSun" w:cs="Arial"/>
          <w:kern w:val="2"/>
        </w:rPr>
        <w:t xml:space="preserve"> In case </w:t>
      </w:r>
      <w:r w:rsidR="004775A1" w:rsidRPr="007A6B98">
        <w:rPr>
          <w:rFonts w:eastAsia="SimSun" w:cs="Arial"/>
          <w:kern w:val="2"/>
        </w:rPr>
        <w:t>UE cannot find</w:t>
      </w:r>
      <w:r w:rsidR="00E475BC" w:rsidRPr="007A6B98">
        <w:rPr>
          <w:rFonts w:eastAsia="SimSun" w:cs="Arial"/>
          <w:kern w:val="2"/>
        </w:rPr>
        <w:t xml:space="preserve"> </w:t>
      </w:r>
      <w:r w:rsidR="004775A1" w:rsidRPr="007A6B98">
        <w:rPr>
          <w:rFonts w:eastAsia="SimSun" w:cs="Arial"/>
          <w:kern w:val="2"/>
        </w:rPr>
        <w:t>any</w:t>
      </w:r>
      <w:r w:rsidR="00E475BC" w:rsidRPr="007A6B98">
        <w:rPr>
          <w:rFonts w:eastAsia="SimSun" w:cs="Arial"/>
          <w:kern w:val="2"/>
        </w:rPr>
        <w:t xml:space="preserve"> candidate carrier or </w:t>
      </w:r>
      <w:r w:rsidR="004775A1" w:rsidRPr="007A6B98">
        <w:rPr>
          <w:rFonts w:eastAsia="SimSun" w:cs="Arial"/>
          <w:kern w:val="2"/>
        </w:rPr>
        <w:t>free resources</w:t>
      </w:r>
      <w:r w:rsidR="00E50705" w:rsidRPr="007A6B98">
        <w:rPr>
          <w:rFonts w:eastAsia="SimSun" w:cs="Arial"/>
          <w:kern w:val="2"/>
        </w:rPr>
        <w:t xml:space="preserve">, the corresponding packet will be dropped. </w:t>
      </w:r>
      <w:r w:rsidR="0086223F">
        <w:rPr>
          <w:rFonts w:eastAsia="SimSun" w:cs="Arial"/>
          <w:kern w:val="2"/>
        </w:rPr>
        <w:t xml:space="preserve">Besides, a CR threshold is associated with the CBR threshold, </w:t>
      </w:r>
      <w:r w:rsidR="005D6706">
        <w:rPr>
          <w:rFonts w:eastAsia="SimSun" w:cs="Arial"/>
          <w:kern w:val="2"/>
        </w:rPr>
        <w:t xml:space="preserve">the </w:t>
      </w:r>
      <w:r w:rsidR="00F009AD">
        <w:rPr>
          <w:rFonts w:eastAsia="SimSun" w:cs="Arial"/>
          <w:kern w:val="2"/>
        </w:rPr>
        <w:t xml:space="preserve">UE </w:t>
      </w:r>
      <w:r w:rsidR="005D6706">
        <w:rPr>
          <w:rFonts w:eastAsia="SimSun" w:cs="Arial"/>
          <w:kern w:val="2"/>
        </w:rPr>
        <w:t xml:space="preserve">may also </w:t>
      </w:r>
      <w:r w:rsidR="00F009AD">
        <w:rPr>
          <w:rFonts w:eastAsia="SimSun" w:cs="Arial"/>
          <w:kern w:val="2"/>
        </w:rPr>
        <w:t xml:space="preserve">need to drop the packet if the CR limit </w:t>
      </w:r>
      <w:r w:rsidR="00F009AD">
        <w:rPr>
          <w:rFonts w:eastAsia="SimSun" w:cs="Arial"/>
          <w:kern w:val="2"/>
          <w:lang w:val="en-US"/>
        </w:rPr>
        <w:t xml:space="preserve">is </w:t>
      </w:r>
      <w:r w:rsidR="00F009AD">
        <w:rPr>
          <w:rFonts w:eastAsia="SimSun" w:cs="Arial"/>
          <w:kern w:val="2"/>
        </w:rPr>
        <w:t>exceeded</w:t>
      </w:r>
      <w:r w:rsidR="007B387F">
        <w:rPr>
          <w:rFonts w:eastAsia="SimSun" w:cs="Arial"/>
          <w:kern w:val="2"/>
        </w:rPr>
        <w:t>.</w:t>
      </w:r>
      <w:r w:rsidR="00B03B68" w:rsidRPr="007A6B98">
        <w:rPr>
          <w:rFonts w:eastAsia="SimSun" w:cs="Arial"/>
          <w:kern w:val="2"/>
        </w:rPr>
        <w:t xml:space="preserve"> </w:t>
      </w:r>
      <w:r w:rsidR="006B2C74" w:rsidRPr="007A6B98">
        <w:rPr>
          <w:rFonts w:eastAsia="SimSun" w:cs="Arial"/>
          <w:kern w:val="2"/>
        </w:rPr>
        <w:t xml:space="preserve">It can be seen that the legacy congestion control </w:t>
      </w:r>
      <w:r w:rsidR="005861CF" w:rsidRPr="007A6B98">
        <w:rPr>
          <w:rFonts w:eastAsia="SimSun" w:cs="Arial"/>
          <w:kern w:val="2"/>
        </w:rPr>
        <w:t>operates</w:t>
      </w:r>
      <w:r w:rsidR="000B3F18" w:rsidRPr="007A6B98">
        <w:rPr>
          <w:rFonts w:eastAsia="SimSun" w:cs="Arial"/>
          <w:kern w:val="2"/>
        </w:rPr>
        <w:t xml:space="preserve"> at packet level to decide whether a packet </w:t>
      </w:r>
      <w:r w:rsidR="00825FC9" w:rsidRPr="007A6B98">
        <w:rPr>
          <w:rFonts w:eastAsia="SimSun" w:cs="Arial"/>
          <w:kern w:val="2"/>
        </w:rPr>
        <w:t xml:space="preserve">should be dropped or not. </w:t>
      </w:r>
      <w:r w:rsidR="00EB7210">
        <w:rPr>
          <w:rFonts w:eastAsia="SimSun" w:cs="Arial"/>
        </w:rPr>
        <w:t xml:space="preserve">Since the QoS model in LTE V2X is per packet (PPPP/PPPR), a packet level QoS management achieved by LTE V2X is sufficient. </w:t>
      </w:r>
    </w:p>
    <w:p w14:paraId="597899CF" w14:textId="77777777" w:rsidR="00F009AD" w:rsidRPr="007A6B98" w:rsidRDefault="00F009AD" w:rsidP="00F009AD">
      <w:pPr>
        <w:pStyle w:val="Observation"/>
        <w:rPr>
          <w:rFonts w:eastAsia="SimSun" w:cs="Arial"/>
        </w:rPr>
      </w:pPr>
      <w:bookmarkStart w:id="3" w:name="_Toc20928793"/>
      <w:r w:rsidRPr="007A6B98">
        <w:rPr>
          <w:rFonts w:eastAsia="SimSun" w:cs="Arial"/>
        </w:rPr>
        <w:t xml:space="preserve">Legacy </w:t>
      </w:r>
      <w:r>
        <w:rPr>
          <w:rFonts w:eastAsia="SimSun" w:cs="Arial"/>
        </w:rPr>
        <w:t xml:space="preserve">LTE V2X sidelink </w:t>
      </w:r>
      <w:r w:rsidRPr="007A6B98">
        <w:rPr>
          <w:rFonts w:eastAsia="SimSun" w:cs="Arial"/>
        </w:rPr>
        <w:t xml:space="preserve">congestion control to decide whether a packet </w:t>
      </w:r>
      <w:r>
        <w:rPr>
          <w:rFonts w:eastAsia="SimSun" w:cs="Arial"/>
        </w:rPr>
        <w:t>can be transmitted or dropped</w:t>
      </w:r>
      <w:r w:rsidRPr="00880039">
        <w:rPr>
          <w:rFonts w:eastAsia="SimSun" w:cs="Arial"/>
        </w:rPr>
        <w:t xml:space="preserve"> </w:t>
      </w:r>
      <w:r w:rsidRPr="007A6B98">
        <w:rPr>
          <w:rFonts w:eastAsia="SimSun" w:cs="Arial"/>
        </w:rPr>
        <w:t xml:space="preserve">operates at packet level. If the CBR is high, </w:t>
      </w:r>
      <w:r>
        <w:rPr>
          <w:rFonts w:eastAsia="SimSun" w:cs="Arial"/>
        </w:rPr>
        <w:t xml:space="preserve">a </w:t>
      </w:r>
      <w:r w:rsidRPr="007A6B98">
        <w:rPr>
          <w:rFonts w:eastAsia="SimSun" w:cs="Arial"/>
        </w:rPr>
        <w:t>UE may continue dropping packets until the CBR becomes low again.</w:t>
      </w:r>
      <w:bookmarkEnd w:id="3"/>
    </w:p>
    <w:p w14:paraId="02B1783D" w14:textId="77777777" w:rsidR="00F009AD" w:rsidRPr="007A6B98" w:rsidRDefault="00F009AD" w:rsidP="00F009AD">
      <w:pPr>
        <w:pStyle w:val="Observation"/>
        <w:rPr>
          <w:rFonts w:eastAsia="SimSun" w:cs="Arial"/>
        </w:rPr>
      </w:pPr>
      <w:bookmarkStart w:id="4" w:name="_Toc20928794"/>
      <w:r>
        <w:t>Per packet congestion control was sufficient for a per-packet QoS model (PPPP/PPPR)</w:t>
      </w:r>
      <w:r w:rsidRPr="007A6B98">
        <w:rPr>
          <w:rFonts w:eastAsia="SimSun" w:cs="Arial"/>
        </w:rPr>
        <w:t>.</w:t>
      </w:r>
      <w:bookmarkEnd w:id="4"/>
      <w:r w:rsidRPr="007A6B98">
        <w:rPr>
          <w:rFonts w:eastAsia="SimSun" w:cs="Arial"/>
        </w:rPr>
        <w:t xml:space="preserve">  </w:t>
      </w:r>
    </w:p>
    <w:p w14:paraId="7D50C423" w14:textId="144482A3" w:rsidR="00F009AD" w:rsidRPr="00F009AD" w:rsidRDefault="00F009AD" w:rsidP="00F009AD">
      <w:pPr>
        <w:rPr>
          <w:rFonts w:eastAsia="SimSun" w:cs="Arial"/>
        </w:rPr>
      </w:pPr>
    </w:p>
    <w:p w14:paraId="4ADE1BAF" w14:textId="04F2CA7E" w:rsidR="00603762" w:rsidRDefault="005861CF" w:rsidP="005861CF">
      <w:pPr>
        <w:rPr>
          <w:rFonts w:eastAsia="SimSun" w:cs="Arial"/>
          <w:kern w:val="2"/>
        </w:rPr>
      </w:pPr>
      <w:r w:rsidRPr="007A6B98">
        <w:rPr>
          <w:rFonts w:eastAsia="SimSun" w:cs="Arial"/>
        </w:rPr>
        <w:t>In NR SL design</w:t>
      </w:r>
      <w:r w:rsidR="004B215C" w:rsidRPr="007A6B98">
        <w:rPr>
          <w:rFonts w:eastAsia="SimSun" w:cs="Arial"/>
        </w:rPr>
        <w:t>,</w:t>
      </w:r>
      <w:r w:rsidR="00603762">
        <w:rPr>
          <w:rFonts w:eastAsia="SimSun" w:cs="Arial"/>
        </w:rPr>
        <w:t xml:space="preserve"> it has been</w:t>
      </w:r>
      <w:r w:rsidR="00603762" w:rsidRPr="007A6B98">
        <w:rPr>
          <w:rFonts w:eastAsia="SimSun" w:cs="Arial"/>
          <w:kern w:val="2"/>
        </w:rPr>
        <w:t xml:space="preserve"> agreed in the </w:t>
      </w:r>
      <w:r w:rsidR="00603762">
        <w:rPr>
          <w:rFonts w:eastAsia="SimSun" w:cs="Arial"/>
          <w:kern w:val="2"/>
        </w:rPr>
        <w:t xml:space="preserve">last </w:t>
      </w:r>
      <w:r w:rsidR="00880039">
        <w:rPr>
          <w:rFonts w:eastAsia="SimSun" w:cs="Arial"/>
          <w:kern w:val="2"/>
        </w:rPr>
        <w:t xml:space="preserve">RAN2 </w:t>
      </w:r>
      <w:r w:rsidR="00603762">
        <w:rPr>
          <w:rFonts w:eastAsia="SimSun" w:cs="Arial"/>
          <w:kern w:val="2"/>
        </w:rPr>
        <w:t xml:space="preserve">meeting </w:t>
      </w:r>
      <w:r w:rsidR="00603762" w:rsidRPr="007A6B98">
        <w:rPr>
          <w:rFonts w:eastAsia="SimSun" w:cs="Arial"/>
          <w:kern w:val="2"/>
        </w:rPr>
        <w:t xml:space="preserve">that </w:t>
      </w:r>
      <w:r w:rsidR="00EB7210">
        <w:rPr>
          <w:rFonts w:eastAsia="SimSun" w:cs="Arial"/>
          <w:kern w:val="2"/>
        </w:rPr>
        <w:t xml:space="preserve">a </w:t>
      </w:r>
      <w:r w:rsidR="00603762" w:rsidRPr="007A6B98">
        <w:rPr>
          <w:rFonts w:eastAsia="SimSun" w:cs="Arial"/>
          <w:kern w:val="2"/>
        </w:rPr>
        <w:t xml:space="preserve">radio bearer for unicast/groupcast/broadcast </w:t>
      </w:r>
      <w:r w:rsidR="00EB7210">
        <w:rPr>
          <w:rFonts w:eastAsia="SimSun" w:cs="Arial"/>
          <w:kern w:val="2"/>
        </w:rPr>
        <w:t>is</w:t>
      </w:r>
      <w:r w:rsidR="00EB7210" w:rsidRPr="007A6B98">
        <w:rPr>
          <w:rFonts w:eastAsia="SimSun" w:cs="Arial"/>
          <w:kern w:val="2"/>
        </w:rPr>
        <w:t xml:space="preserve"> </w:t>
      </w:r>
      <w:r w:rsidR="00603762" w:rsidRPr="007A6B98">
        <w:rPr>
          <w:rFonts w:eastAsia="SimSun" w:cs="Arial"/>
          <w:kern w:val="2"/>
        </w:rPr>
        <w:t xml:space="preserve">NW configured or preconfigured. </w:t>
      </w:r>
    </w:p>
    <w:p w14:paraId="7B723599" w14:textId="77777777" w:rsidR="00880039" w:rsidRPr="007A6B98" w:rsidRDefault="00880039" w:rsidP="008A6819">
      <w:pPr>
        <w:pBdr>
          <w:top w:val="single" w:sz="4" w:space="1" w:color="auto"/>
          <w:left w:val="single" w:sz="4" w:space="0" w:color="auto"/>
          <w:bottom w:val="single" w:sz="4" w:space="1" w:color="auto"/>
          <w:right w:val="single" w:sz="4" w:space="4" w:color="auto"/>
        </w:pBdr>
        <w:rPr>
          <w:rFonts w:eastAsia="SimSun" w:cs="Arial"/>
          <w:kern w:val="2"/>
        </w:rPr>
      </w:pPr>
      <w:r w:rsidRPr="001B60DA">
        <w:rPr>
          <w:rFonts w:eastAsia="SimSun" w:cs="Arial"/>
          <w:b/>
          <w:kern w:val="2"/>
        </w:rPr>
        <w:t>RAN2#10</w:t>
      </w:r>
      <w:r>
        <w:rPr>
          <w:rFonts w:eastAsia="SimSun" w:cs="Arial"/>
          <w:b/>
          <w:kern w:val="2"/>
        </w:rPr>
        <w:t>6</w:t>
      </w:r>
      <w:r>
        <w:rPr>
          <w:rFonts w:eastAsia="SimSun" w:cs="Arial"/>
          <w:kern w:val="2"/>
          <w:highlight w:val="green"/>
        </w:rPr>
        <w:t xml:space="preserve"> </w:t>
      </w:r>
      <w:r w:rsidRPr="007A6B98">
        <w:rPr>
          <w:rFonts w:eastAsia="SimSun" w:cs="Arial"/>
          <w:kern w:val="2"/>
          <w:highlight w:val="green"/>
        </w:rPr>
        <w:t>Agreements:</w:t>
      </w:r>
    </w:p>
    <w:p w14:paraId="6B2EBF6A" w14:textId="677F2498" w:rsidR="00880039" w:rsidRDefault="00880039" w:rsidP="008A6819">
      <w:pPr>
        <w:pBdr>
          <w:top w:val="single" w:sz="4" w:space="1" w:color="auto"/>
          <w:left w:val="single" w:sz="4" w:space="0" w:color="auto"/>
          <w:bottom w:val="single" w:sz="4" w:space="1" w:color="auto"/>
          <w:right w:val="single" w:sz="4" w:space="4" w:color="auto"/>
        </w:pBdr>
        <w:rPr>
          <w:rFonts w:eastAsia="SimSun" w:cs="Arial"/>
          <w:kern w:val="2"/>
        </w:rPr>
      </w:pPr>
      <w:r>
        <w:t xml:space="preserve">1: </w:t>
      </w:r>
      <w:r>
        <w:tab/>
        <w:t>Stick to SI phase conclusion that SLRB configurations should be NW-configured and/or pre-configured for NR SL.</w:t>
      </w:r>
    </w:p>
    <w:p w14:paraId="599A121B" w14:textId="73BF0424" w:rsidR="00603762" w:rsidRDefault="00445FFA" w:rsidP="005861CF">
      <w:pPr>
        <w:rPr>
          <w:rFonts w:eastAsia="SimSun" w:cs="Arial"/>
          <w:kern w:val="2"/>
        </w:rPr>
      </w:pPr>
      <w:r>
        <w:rPr>
          <w:rFonts w:eastAsia="SimSun" w:cs="Arial"/>
          <w:kern w:val="2"/>
        </w:rPr>
        <w:t>Besides, according to the response LS provided in [</w:t>
      </w:r>
      <w:r w:rsidR="007B387F">
        <w:rPr>
          <w:rFonts w:eastAsia="SimSun" w:cs="Arial"/>
          <w:kern w:val="2"/>
        </w:rPr>
        <w:t>1</w:t>
      </w:r>
      <w:r>
        <w:rPr>
          <w:rFonts w:eastAsia="SimSun" w:cs="Arial"/>
          <w:kern w:val="2"/>
        </w:rPr>
        <w:t>], SA2 agreed that per QoS flow framework will be adopted for SL unicast/groupcast/broadcast.</w:t>
      </w:r>
    </w:p>
    <w:tbl>
      <w:tblPr>
        <w:tblStyle w:val="TableGrid"/>
        <w:tblW w:w="0" w:type="auto"/>
        <w:tblLook w:val="04A0" w:firstRow="1" w:lastRow="0" w:firstColumn="1" w:lastColumn="0" w:noHBand="0" w:noVBand="1"/>
      </w:tblPr>
      <w:tblGrid>
        <w:gridCol w:w="9629"/>
      </w:tblGrid>
      <w:tr w:rsidR="00603762" w14:paraId="7D4D7A54" w14:textId="77777777" w:rsidTr="00603762">
        <w:tc>
          <w:tcPr>
            <w:tcW w:w="9629" w:type="dxa"/>
          </w:tcPr>
          <w:p w14:paraId="611BA9C9" w14:textId="1C5F2B53" w:rsidR="00603762" w:rsidRPr="00603762" w:rsidRDefault="00603762" w:rsidP="005861CF">
            <w:r w:rsidRPr="003B6148">
              <w:rPr>
                <w:rFonts w:eastAsia="SimSun" w:cs="Arial"/>
                <w:b/>
                <w:bCs/>
                <w:lang w:val="en-US"/>
              </w:rPr>
              <w:lastRenderedPageBreak/>
              <w:t>SA2 Response</w:t>
            </w:r>
            <w:r>
              <w:rPr>
                <w:rFonts w:eastAsia="SimSun" w:cs="Arial"/>
                <w:bCs/>
                <w:lang w:val="en-US"/>
              </w:rPr>
              <w:t xml:space="preserve">: </w:t>
            </w:r>
            <w:r w:rsidRPr="003B050D">
              <w:rPr>
                <w:rFonts w:eastAsia="SimSun" w:cs="Arial"/>
                <w:bCs/>
                <w:i/>
                <w:highlight w:val="yellow"/>
                <w:lang w:val="en-US"/>
              </w:rPr>
              <w:t>It was agreed in SA2 to use the bearer based QoS Model (i.e. Per-Flow QoS model) for unicast, groupcast and broadcast operations</w:t>
            </w:r>
            <w:r>
              <w:rPr>
                <w:rFonts w:eastAsia="SimSun" w:cs="Arial"/>
                <w:bCs/>
                <w:i/>
                <w:lang w:val="en-US"/>
              </w:rPr>
              <w:t xml:space="preserve"> (please see the attached </w:t>
            </w:r>
            <w:r w:rsidRPr="00F907BF">
              <w:rPr>
                <w:rFonts w:eastAsia="SimSun" w:cs="Arial"/>
                <w:bCs/>
                <w:i/>
                <w:lang w:val="en-US"/>
              </w:rPr>
              <w:t>S2-1904426</w:t>
            </w:r>
            <w:r>
              <w:rPr>
                <w:rFonts w:eastAsia="SimSun" w:cs="Arial"/>
                <w:bCs/>
                <w:i/>
                <w:lang w:val="en-US"/>
              </w:rPr>
              <w:t>)</w:t>
            </w:r>
            <w:r w:rsidRPr="00340D4B">
              <w:rPr>
                <w:rFonts w:eastAsia="SimSun" w:cs="Arial"/>
                <w:bCs/>
                <w:i/>
                <w:lang w:val="en-US"/>
              </w:rPr>
              <w:t>. SA2 believes that a single PC5 QoS model for all NR sidelink cast type aligned with the Uu QoS model simplifies the overall system behavior. SA2 kindly requests RAN2 to take this information into account in their work.</w:t>
            </w:r>
          </w:p>
        </w:tc>
      </w:tr>
    </w:tbl>
    <w:p w14:paraId="2A286890" w14:textId="5AB1349B" w:rsidR="00603762" w:rsidRDefault="00603762" w:rsidP="005861CF">
      <w:pPr>
        <w:rPr>
          <w:rFonts w:eastAsia="SimSun" w:cs="Arial"/>
        </w:rPr>
      </w:pPr>
    </w:p>
    <w:p w14:paraId="5B3BF227" w14:textId="62324ED9" w:rsidR="00F009AD" w:rsidRDefault="00F009AD" w:rsidP="005861CF">
      <w:pPr>
        <w:rPr>
          <w:rFonts w:eastAsia="SimSun" w:cs="Arial"/>
        </w:rPr>
      </w:pPr>
      <w:r>
        <w:rPr>
          <w:rFonts w:eastAsia="SimSun" w:cs="Arial"/>
        </w:rPr>
        <w:t xml:space="preserve">Furthermore, some SL QoS flows assume some guarantee of QoS </w:t>
      </w:r>
      <w:r w:rsidR="005D6706">
        <w:rPr>
          <w:rFonts w:eastAsia="SimSun" w:cs="Arial"/>
        </w:rPr>
        <w:t>performance</w:t>
      </w:r>
      <w:r>
        <w:rPr>
          <w:rFonts w:eastAsia="SimSun" w:cs="Arial"/>
        </w:rPr>
        <w:t xml:space="preserve"> (e.g. GBR flows). If the AS layer is aware of QoS unsatisfactory for a SL QoS flow, the upper layer should anyway be informed so it does not continue to generate packets for that flow. </w:t>
      </w:r>
      <w:r w:rsidR="008909E6">
        <w:rPr>
          <w:rFonts w:eastAsia="SimSun" w:cs="Arial"/>
        </w:rPr>
        <w:t xml:space="preserve">Otherwise, transmitting a packet without fulfilling the QoS requirement will only increase the system congestion level and degrade the system performance. In another case, the generated packet may continuously be dropped due to congestion control, which makes the link/flow establishment procedure a waste of effort.  </w:t>
      </w:r>
    </w:p>
    <w:p w14:paraId="510D32FE" w14:textId="521B2379" w:rsidR="00BB03B9" w:rsidRPr="007A6B98" w:rsidRDefault="00BB03B9" w:rsidP="00BB03B9">
      <w:pPr>
        <w:rPr>
          <w:rFonts w:eastAsia="SimSun" w:cs="Arial"/>
          <w:kern w:val="2"/>
        </w:rPr>
      </w:pPr>
      <w:r>
        <w:rPr>
          <w:rFonts w:eastAsia="SimSun" w:cs="Arial"/>
        </w:rPr>
        <w:t xml:space="preserve">In our view, SL QoS flow/SLRB level QoS management is needed similar as the admission control mechanism adopted in NR Uu. </w:t>
      </w:r>
      <w:r w:rsidRPr="007A6B98">
        <w:rPr>
          <w:rFonts w:eastAsia="SimSun" w:cs="Arial"/>
          <w:kern w:val="2"/>
        </w:rPr>
        <w:t xml:space="preserve">In NR Uu, admission control is used to </w:t>
      </w:r>
      <w:r>
        <w:rPr>
          <w:rFonts w:eastAsia="SimSun" w:cs="Arial"/>
          <w:kern w:val="2"/>
        </w:rPr>
        <w:t xml:space="preserve">release </w:t>
      </w:r>
      <w:r w:rsidRPr="007A6B98">
        <w:rPr>
          <w:rFonts w:eastAsia="SimSun" w:cs="Arial"/>
          <w:kern w:val="2"/>
        </w:rPr>
        <w:t xml:space="preserve">QoS flow/radio bearers when the channel is full and there are newly arrived high priority services. Basically, </w:t>
      </w:r>
      <w:r>
        <w:rPr>
          <w:rFonts w:eastAsia="SimSun" w:cs="Arial"/>
          <w:kern w:val="2"/>
        </w:rPr>
        <w:t xml:space="preserve">when the channel is full, </w:t>
      </w:r>
      <w:r w:rsidRPr="007A6B98">
        <w:rPr>
          <w:rFonts w:eastAsia="SimSun" w:cs="Arial"/>
          <w:kern w:val="2"/>
        </w:rPr>
        <w:t xml:space="preserve">lower priority QoS flow will be dropped if high priority QoS flow </w:t>
      </w:r>
      <w:r>
        <w:rPr>
          <w:rFonts w:eastAsia="SimSun" w:cs="Arial"/>
          <w:kern w:val="2"/>
        </w:rPr>
        <w:t xml:space="preserve">are </w:t>
      </w:r>
      <w:r w:rsidRPr="007A6B98">
        <w:rPr>
          <w:rFonts w:eastAsia="SimSun" w:cs="Arial"/>
          <w:kern w:val="2"/>
        </w:rPr>
        <w:t xml:space="preserve">coming. Note that the priority used for admission control purpose at radio bearer level in NR Uu is reflected by Allocation and Retention Priority (ARP) while the Priority Level value captured in 5QI is used for scheduling at packet level. </w:t>
      </w:r>
      <w:r>
        <w:rPr>
          <w:rFonts w:eastAsia="SimSun" w:cs="Arial"/>
          <w:kern w:val="2"/>
        </w:rPr>
        <w:t>Further, t</w:t>
      </w:r>
      <w:r w:rsidRPr="007A6B98">
        <w:rPr>
          <w:rFonts w:eastAsia="SimSun" w:cs="Arial"/>
          <w:kern w:val="2"/>
        </w:rPr>
        <w:t>he ARP value</w:t>
      </w:r>
      <w:r>
        <w:rPr>
          <w:rFonts w:eastAsia="SimSun" w:cs="Arial"/>
          <w:kern w:val="2"/>
        </w:rPr>
        <w:t>s</w:t>
      </w:r>
      <w:r w:rsidRPr="007A6B98">
        <w:rPr>
          <w:rFonts w:eastAsia="SimSun" w:cs="Arial"/>
          <w:kern w:val="2"/>
        </w:rPr>
        <w:t xml:space="preserve"> </w:t>
      </w:r>
      <w:r>
        <w:rPr>
          <w:rFonts w:eastAsia="SimSun" w:cs="Arial"/>
          <w:kern w:val="2"/>
        </w:rPr>
        <w:t>take into account</w:t>
      </w:r>
      <w:r w:rsidRPr="007A6B98">
        <w:rPr>
          <w:rFonts w:eastAsia="SimSun" w:cs="Arial"/>
          <w:kern w:val="2"/>
        </w:rPr>
        <w:t xml:space="preserve"> differen</w:t>
      </w:r>
      <w:r>
        <w:rPr>
          <w:rFonts w:eastAsia="SimSun" w:cs="Arial"/>
          <w:kern w:val="2"/>
        </w:rPr>
        <w:t>t</w:t>
      </w:r>
      <w:r w:rsidRPr="007A6B98">
        <w:rPr>
          <w:rFonts w:eastAsia="SimSun" w:cs="Arial"/>
          <w:kern w:val="2"/>
        </w:rPr>
        <w:t xml:space="preserve"> higher</w:t>
      </w:r>
      <w:r>
        <w:rPr>
          <w:rFonts w:eastAsia="SimSun" w:cs="Arial"/>
          <w:kern w:val="2"/>
        </w:rPr>
        <w:t>-</w:t>
      </w:r>
      <w:r w:rsidRPr="007A6B98">
        <w:rPr>
          <w:rFonts w:eastAsia="SimSun" w:cs="Arial"/>
          <w:kern w:val="2"/>
        </w:rPr>
        <w:t>level aspects such as roaming, subscription</w:t>
      </w:r>
      <w:r>
        <w:rPr>
          <w:rFonts w:eastAsia="SimSun" w:cs="Arial"/>
          <w:kern w:val="2"/>
        </w:rPr>
        <w:t>,</w:t>
      </w:r>
      <w:r w:rsidRPr="007A6B98">
        <w:rPr>
          <w:rFonts w:eastAsia="SimSun" w:cs="Arial"/>
          <w:kern w:val="2"/>
        </w:rPr>
        <w:t xml:space="preserve"> etc. </w:t>
      </w:r>
    </w:p>
    <w:p w14:paraId="026A2101" w14:textId="77777777" w:rsidR="00BB03B9" w:rsidRPr="00136789" w:rsidRDefault="00BB03B9" w:rsidP="00BB03B9">
      <w:pPr>
        <w:pStyle w:val="Observation"/>
        <w:rPr>
          <w:rFonts w:eastAsia="SimSun"/>
        </w:rPr>
      </w:pPr>
      <w:bookmarkStart w:id="5" w:name="_Toc20928795"/>
      <w:r>
        <w:rPr>
          <w:rFonts w:eastAsia="SimSun"/>
        </w:rPr>
        <w:t>In NR Uu, gNB performs admission control such that a requested QoS flow is admitted only if there are enough free resources. Also, if the channel is full and new high priority service arrive, the</w:t>
      </w:r>
      <w:r>
        <w:rPr>
          <w:rFonts w:eastAsia="SimSun" w:cs="Arial"/>
          <w:kern w:val="2"/>
        </w:rPr>
        <w:t xml:space="preserve"> low priority</w:t>
      </w:r>
      <w:r w:rsidRPr="007A6B98">
        <w:rPr>
          <w:rFonts w:eastAsia="SimSun" w:cs="Arial"/>
          <w:kern w:val="2"/>
        </w:rPr>
        <w:t xml:space="preserve"> QoS flow/radio bearers</w:t>
      </w:r>
      <w:r>
        <w:rPr>
          <w:rFonts w:eastAsia="SimSun" w:cs="Arial"/>
          <w:kern w:val="2"/>
        </w:rPr>
        <w:t xml:space="preserve"> are dropped.</w:t>
      </w:r>
      <w:bookmarkEnd w:id="5"/>
    </w:p>
    <w:p w14:paraId="51C43F80" w14:textId="77777777" w:rsidR="00B01260" w:rsidRDefault="00B01260" w:rsidP="005861CF">
      <w:pPr>
        <w:rPr>
          <w:rFonts w:eastAsia="SimSun" w:cs="Arial"/>
        </w:rPr>
      </w:pPr>
    </w:p>
    <w:p w14:paraId="0A9FFD62" w14:textId="5F92FD64" w:rsidR="00D11EC2" w:rsidRDefault="00BB03B9" w:rsidP="008A6819">
      <w:pPr>
        <w:rPr>
          <w:rFonts w:eastAsia="SimSun"/>
        </w:rPr>
      </w:pPr>
      <w:r>
        <w:rPr>
          <w:rFonts w:eastAsia="SimSun" w:cs="Arial"/>
        </w:rPr>
        <w:t>Adopting admission control for NR SL is feasible because it is possible to determine if a new SL QoS flow can be added and meet the QoS requirement. For instance, upon UE requesting SLRB configuration for a new SL QoS flow, NW can determine if there are sufficient resources to admit a new SL flow/SLRB. Moreover, SL UE can also estimate the actual QoS performance from e.g. measured CBR and received HARQ feedback etc. In addition, if congestion control can be configured by the NW (i.e., by asking the UE to stop transmission based on CBR), then similar configuration can be used by the UE to determine whether a new flow can be admitted.</w:t>
      </w:r>
    </w:p>
    <w:p w14:paraId="58361F4B" w14:textId="7BB828A3" w:rsidR="005E520B" w:rsidRDefault="007B387F" w:rsidP="008A6819">
      <w:pPr>
        <w:pStyle w:val="Proposal"/>
        <w:rPr>
          <w:rFonts w:eastAsia="SimSun"/>
        </w:rPr>
      </w:pPr>
      <w:bookmarkStart w:id="6" w:name="_Toc20928777"/>
      <w:r>
        <w:rPr>
          <w:rFonts w:eastAsia="SimSun"/>
        </w:rPr>
        <w:t>SL QoS flow/SLRB level QoS management</w:t>
      </w:r>
      <w:r w:rsidR="00BB03B9">
        <w:rPr>
          <w:rFonts w:eastAsia="SimSun"/>
        </w:rPr>
        <w:t>, i.e. admission control,</w:t>
      </w:r>
      <w:r>
        <w:rPr>
          <w:rFonts w:eastAsia="SimSun"/>
        </w:rPr>
        <w:t xml:space="preserve"> is </w:t>
      </w:r>
      <w:r w:rsidR="005C79DF">
        <w:rPr>
          <w:rFonts w:eastAsia="SimSun"/>
        </w:rPr>
        <w:t xml:space="preserve">used </w:t>
      </w:r>
      <w:r>
        <w:rPr>
          <w:rFonts w:eastAsia="SimSun"/>
        </w:rPr>
        <w:t>for NR SL.</w:t>
      </w:r>
      <w:bookmarkEnd w:id="6"/>
    </w:p>
    <w:p w14:paraId="5DE26E38" w14:textId="77777777" w:rsidR="00B01260" w:rsidRDefault="00B01260" w:rsidP="00E36DDF">
      <w:pPr>
        <w:pStyle w:val="Proposal"/>
        <w:numPr>
          <w:ilvl w:val="0"/>
          <w:numId w:val="0"/>
        </w:numPr>
        <w:ind w:left="1701" w:hanging="1701"/>
        <w:rPr>
          <w:rFonts w:eastAsia="SimSun"/>
        </w:rPr>
      </w:pPr>
    </w:p>
    <w:p w14:paraId="06835E76" w14:textId="062DC688" w:rsidR="004F237A" w:rsidRDefault="005E520B" w:rsidP="00E36DDF">
      <w:pPr>
        <w:pStyle w:val="Heading2"/>
        <w:rPr>
          <w:rFonts w:eastAsia="SimSun"/>
        </w:rPr>
      </w:pPr>
      <w:r>
        <w:rPr>
          <w:rFonts w:eastAsia="SimSun"/>
        </w:rPr>
        <w:t>Admission control for NR SL</w:t>
      </w:r>
    </w:p>
    <w:p w14:paraId="141CB6DF" w14:textId="501C62F4" w:rsidR="00131F69" w:rsidRDefault="00BB03B9" w:rsidP="00780988">
      <w:pPr>
        <w:rPr>
          <w:rFonts w:eastAsia="SimSun" w:cs="Arial"/>
          <w:kern w:val="2"/>
        </w:rPr>
      </w:pPr>
      <w:r>
        <w:rPr>
          <w:rFonts w:eastAsia="SimSun" w:cs="Arial"/>
          <w:kern w:val="2"/>
        </w:rPr>
        <w:t>In this section, possible way to conduct admission control for NR SL</w:t>
      </w:r>
      <w:r w:rsidR="00871D41">
        <w:rPr>
          <w:rFonts w:eastAsia="SimSun" w:cs="Arial"/>
          <w:kern w:val="2"/>
        </w:rPr>
        <w:t xml:space="preserve"> is </w:t>
      </w:r>
      <w:r w:rsidR="008A6819">
        <w:rPr>
          <w:rFonts w:eastAsia="SimSun" w:cs="Arial"/>
          <w:kern w:val="2"/>
        </w:rPr>
        <w:t>analysed</w:t>
      </w:r>
      <w:r w:rsidR="004F237A">
        <w:rPr>
          <w:rFonts w:eastAsia="SimSun" w:cs="Arial"/>
          <w:kern w:val="2"/>
        </w:rPr>
        <w:t xml:space="preserve"> in two different cases, i.e. </w:t>
      </w:r>
      <w:r w:rsidR="007749AC">
        <w:rPr>
          <w:rFonts w:eastAsia="SimSun" w:cs="Arial"/>
          <w:kern w:val="2"/>
        </w:rPr>
        <w:t xml:space="preserve">whether the UE is in RRC_CONNECTED </w:t>
      </w:r>
      <w:r w:rsidR="00871D41">
        <w:rPr>
          <w:rFonts w:eastAsia="SimSun" w:cs="Arial"/>
          <w:kern w:val="2"/>
        </w:rPr>
        <w:t xml:space="preserve">state </w:t>
      </w:r>
      <w:r w:rsidR="007749AC">
        <w:rPr>
          <w:rFonts w:eastAsia="SimSun" w:cs="Arial"/>
          <w:kern w:val="2"/>
        </w:rPr>
        <w:t>or not.</w:t>
      </w:r>
    </w:p>
    <w:p w14:paraId="307789C3" w14:textId="77777777" w:rsidR="004F237A" w:rsidRPr="004F237A" w:rsidRDefault="004F237A" w:rsidP="00780988">
      <w:pPr>
        <w:rPr>
          <w:rFonts w:eastAsia="SimSun" w:cs="Arial"/>
          <w:kern w:val="2"/>
        </w:rPr>
      </w:pPr>
    </w:p>
    <w:p w14:paraId="5312B86A" w14:textId="36C03A65" w:rsidR="00F914D8" w:rsidRPr="007A6B98" w:rsidRDefault="00373AB2" w:rsidP="00780988">
      <w:pPr>
        <w:rPr>
          <w:rFonts w:eastAsia="SimSun" w:cs="Arial"/>
          <w:i/>
          <w:kern w:val="2"/>
          <w:u w:val="single"/>
        </w:rPr>
      </w:pPr>
      <w:r w:rsidRPr="007A6B98">
        <w:rPr>
          <w:rFonts w:eastAsia="SimSun" w:cs="Arial"/>
          <w:i/>
          <w:kern w:val="2"/>
          <w:u w:val="single"/>
        </w:rPr>
        <w:t>Case #</w:t>
      </w:r>
      <w:r w:rsidR="00131F69">
        <w:rPr>
          <w:rFonts w:eastAsia="SimSun" w:cs="Arial"/>
          <w:i/>
          <w:kern w:val="2"/>
          <w:u w:val="single"/>
        </w:rPr>
        <w:t>1</w:t>
      </w:r>
      <w:r w:rsidRPr="007A6B98">
        <w:rPr>
          <w:rFonts w:eastAsia="SimSun" w:cs="Arial"/>
          <w:i/>
          <w:kern w:val="2"/>
          <w:u w:val="single"/>
        </w:rPr>
        <w:t xml:space="preserve">: </w:t>
      </w:r>
      <w:r w:rsidR="007749AC">
        <w:rPr>
          <w:rFonts w:eastAsia="SimSun" w:cs="Arial"/>
          <w:i/>
          <w:kern w:val="2"/>
          <w:u w:val="single"/>
        </w:rPr>
        <w:t>RRC_CONNECTED UE SL QoS flow/SLRB management</w:t>
      </w:r>
    </w:p>
    <w:p w14:paraId="6E2B616D" w14:textId="1F85DAC1" w:rsidR="004F237A" w:rsidRPr="007A6B98" w:rsidRDefault="008556DC" w:rsidP="004F237A">
      <w:pPr>
        <w:rPr>
          <w:rFonts w:eastAsia="SimSun" w:cs="Arial"/>
          <w:kern w:val="2"/>
        </w:rPr>
      </w:pPr>
      <w:r>
        <w:rPr>
          <w:rFonts w:eastAsia="SimSun" w:cs="Arial"/>
          <w:kern w:val="2"/>
        </w:rPr>
        <w:t>It has been agreed that, for RRC_CONNECTED UE</w:t>
      </w:r>
      <w:r w:rsidR="00871D41">
        <w:rPr>
          <w:rFonts w:eastAsia="SimSun" w:cs="Arial"/>
          <w:kern w:val="2"/>
        </w:rPr>
        <w:t>s</w:t>
      </w:r>
      <w:r>
        <w:rPr>
          <w:rFonts w:eastAsia="SimSun" w:cs="Arial"/>
          <w:kern w:val="2"/>
        </w:rPr>
        <w:t xml:space="preserve">, </w:t>
      </w:r>
      <w:r w:rsidR="00871D41">
        <w:rPr>
          <w:rFonts w:eastAsia="SimSun" w:cs="Arial"/>
          <w:kern w:val="2"/>
        </w:rPr>
        <w:t>in case of a</w:t>
      </w:r>
      <w:r>
        <w:rPr>
          <w:rFonts w:eastAsia="SimSun" w:cs="Arial"/>
          <w:kern w:val="2"/>
        </w:rPr>
        <w:t xml:space="preserve"> new PC5 QoS flow </w:t>
      </w:r>
      <w:r w:rsidR="007B387F">
        <w:rPr>
          <w:rFonts w:eastAsia="SimSun" w:cs="Arial"/>
          <w:kern w:val="2"/>
        </w:rPr>
        <w:t xml:space="preserve">UE </w:t>
      </w:r>
      <w:r>
        <w:rPr>
          <w:rFonts w:eastAsia="SimSun" w:cs="Arial"/>
          <w:kern w:val="2"/>
        </w:rPr>
        <w:t xml:space="preserve">may report the QoS information to gNB/ng-eNB (if such information is not stored at gNB/ng-eNB) and can establish/reconfigure the corresponding SLRB only if the SLRB configuration is received from gNB/ng-eNB. From gNB/ng-eNB point of view, </w:t>
      </w:r>
      <w:r w:rsidR="007B387F">
        <w:rPr>
          <w:rFonts w:eastAsia="SimSun" w:cs="Arial"/>
          <w:kern w:val="2"/>
        </w:rPr>
        <w:t>gNB/ng-eNB</w:t>
      </w:r>
      <w:r>
        <w:rPr>
          <w:rFonts w:eastAsia="SimSun" w:cs="Arial"/>
          <w:kern w:val="2"/>
        </w:rPr>
        <w:t xml:space="preserve"> can</w:t>
      </w:r>
      <w:r w:rsidR="004F237A" w:rsidRPr="007A6B98">
        <w:rPr>
          <w:rFonts w:eastAsia="SimSun" w:cs="Arial"/>
          <w:kern w:val="2"/>
        </w:rPr>
        <w:t xml:space="preserve"> accept or reject the request taking into account the current traffic load</w:t>
      </w:r>
      <w:r w:rsidR="004F237A">
        <w:rPr>
          <w:rFonts w:eastAsia="SimSun" w:cs="Arial"/>
          <w:kern w:val="2"/>
        </w:rPr>
        <w:t>,</w:t>
      </w:r>
      <w:r w:rsidR="004F237A" w:rsidRPr="007A6B98">
        <w:rPr>
          <w:rFonts w:eastAsia="SimSun" w:cs="Arial"/>
          <w:kern w:val="2"/>
        </w:rPr>
        <w:t xml:space="preserve"> UE measurement report</w:t>
      </w:r>
      <w:r w:rsidR="004F237A">
        <w:rPr>
          <w:rFonts w:eastAsia="SimSun" w:cs="Arial"/>
          <w:kern w:val="2"/>
        </w:rPr>
        <w:t>, and other aspects left for implementation in the gNB</w:t>
      </w:r>
      <w:r w:rsidR="004F237A" w:rsidRPr="007A6B98">
        <w:rPr>
          <w:rFonts w:eastAsia="SimSun" w:cs="Arial"/>
          <w:kern w:val="2"/>
        </w:rPr>
        <w:t>. If gNB accepts the request,</w:t>
      </w:r>
      <w:r w:rsidR="00874F90">
        <w:rPr>
          <w:rFonts w:eastAsia="SimSun" w:cs="Arial"/>
          <w:kern w:val="2"/>
        </w:rPr>
        <w:t xml:space="preserve"> </w:t>
      </w:r>
      <w:r>
        <w:rPr>
          <w:rFonts w:eastAsia="SimSun" w:cs="Arial"/>
          <w:kern w:val="2"/>
        </w:rPr>
        <w:t xml:space="preserve">the SLRB configuration </w:t>
      </w:r>
      <w:r w:rsidR="00871D41">
        <w:rPr>
          <w:rFonts w:eastAsia="SimSun" w:cs="Arial"/>
          <w:kern w:val="2"/>
        </w:rPr>
        <w:t xml:space="preserve">in order to map </w:t>
      </w:r>
      <w:r>
        <w:rPr>
          <w:rFonts w:eastAsia="SimSun" w:cs="Arial"/>
          <w:kern w:val="2"/>
        </w:rPr>
        <w:t xml:space="preserve">the SL QoS flow </w:t>
      </w:r>
      <w:r w:rsidR="00871D41">
        <w:rPr>
          <w:rFonts w:eastAsia="SimSun" w:cs="Arial"/>
          <w:kern w:val="2"/>
        </w:rPr>
        <w:t xml:space="preserve">is sent via </w:t>
      </w:r>
      <w:r w:rsidR="00871D41" w:rsidRPr="00874F90">
        <w:t>RRC dedicated signalling</w:t>
      </w:r>
      <w:r w:rsidR="00871D41">
        <w:rPr>
          <w:rFonts w:eastAsia="SimSun" w:cs="Arial"/>
          <w:kern w:val="2"/>
        </w:rPr>
        <w:t>.</w:t>
      </w:r>
    </w:p>
    <w:p w14:paraId="75B2CDC6" w14:textId="037C0CC4" w:rsidR="001F3977" w:rsidRPr="007A6B98" w:rsidRDefault="001F3977" w:rsidP="00780988">
      <w:pPr>
        <w:rPr>
          <w:rFonts w:eastAsia="SimSun" w:cs="Arial"/>
          <w:kern w:val="2"/>
        </w:rPr>
      </w:pPr>
    </w:p>
    <w:tbl>
      <w:tblPr>
        <w:tblStyle w:val="TableGrid"/>
        <w:tblW w:w="0" w:type="auto"/>
        <w:tblLook w:val="04A0" w:firstRow="1" w:lastRow="0" w:firstColumn="1" w:lastColumn="0" w:noHBand="0" w:noVBand="1"/>
      </w:tblPr>
      <w:tblGrid>
        <w:gridCol w:w="9629"/>
      </w:tblGrid>
      <w:tr w:rsidR="001E3125" w:rsidRPr="007A6B98" w14:paraId="0EC9AD04" w14:textId="77777777" w:rsidTr="001E3125">
        <w:tc>
          <w:tcPr>
            <w:tcW w:w="9629" w:type="dxa"/>
          </w:tcPr>
          <w:p w14:paraId="6B518A49" w14:textId="0ADFBFFA" w:rsidR="001E3125" w:rsidRPr="007A6B98" w:rsidRDefault="001B60DA" w:rsidP="001E3125">
            <w:pPr>
              <w:rPr>
                <w:rFonts w:eastAsia="SimSun" w:cs="Arial"/>
                <w:kern w:val="2"/>
              </w:rPr>
            </w:pPr>
            <w:r w:rsidRPr="001B60DA">
              <w:rPr>
                <w:rFonts w:eastAsia="SimSun" w:cs="Arial"/>
                <w:b/>
                <w:kern w:val="2"/>
              </w:rPr>
              <w:t>RAN2#10</w:t>
            </w:r>
            <w:r w:rsidR="00363C6F">
              <w:rPr>
                <w:rFonts w:eastAsia="SimSun" w:cs="Arial"/>
                <w:b/>
                <w:kern w:val="2"/>
              </w:rPr>
              <w:t>6</w:t>
            </w:r>
            <w:r>
              <w:rPr>
                <w:rFonts w:eastAsia="SimSun" w:cs="Arial"/>
                <w:kern w:val="2"/>
                <w:highlight w:val="green"/>
              </w:rPr>
              <w:t xml:space="preserve"> </w:t>
            </w:r>
            <w:r w:rsidR="001E3125" w:rsidRPr="007A6B98">
              <w:rPr>
                <w:rFonts w:eastAsia="SimSun" w:cs="Arial"/>
                <w:kern w:val="2"/>
                <w:highlight w:val="green"/>
              </w:rPr>
              <w:t>Agreements:</w:t>
            </w:r>
          </w:p>
          <w:p w14:paraId="1B2738C1" w14:textId="34D40F78" w:rsidR="00603762" w:rsidRDefault="00603762" w:rsidP="00603762">
            <w:r>
              <w:t>2:</w:t>
            </w:r>
            <w:r>
              <w:tab/>
              <w:t xml:space="preserve">For an RRC_CONNECTED UE, </w:t>
            </w:r>
            <w:r w:rsidRPr="00603762">
              <w:rPr>
                <w:highlight w:val="yellow"/>
              </w:rPr>
              <w:t>for transmission of a new PC5 QoS flow, it may report the QoS information of the PC5 QoS flow via RRC dedicated signalling to the gNB/ng-eNB.</w:t>
            </w:r>
            <w:r>
              <w:t xml:space="preserve"> FFS on the exact timing about when UE initiates.</w:t>
            </w:r>
          </w:p>
          <w:p w14:paraId="6CA19B24" w14:textId="3C5B71BD" w:rsidR="00131F69" w:rsidRPr="00603762" w:rsidRDefault="003800D0" w:rsidP="00603762">
            <w:r>
              <w:t>3:</w:t>
            </w:r>
            <w:r>
              <w:tab/>
              <w:t xml:space="preserve">For an RRC_CONNECTED UE, the gNB/ng-eNB may provide SLRB configurations and configure the mapping of PC5 QoS flow to SLRB via RRC dedicated signalling, based on the QoS information reported by the UE. </w:t>
            </w:r>
            <w:r w:rsidRPr="00603762">
              <w:rPr>
                <w:highlight w:val="yellow"/>
              </w:rPr>
              <w:t>The UE can establishes/reconfigures the SLRB only after receiving the SLRB configuration.</w:t>
            </w:r>
            <w:r>
              <w:t xml:space="preserve"> FFS when the UE establishes/reconfigures the SLRB.</w:t>
            </w:r>
          </w:p>
        </w:tc>
      </w:tr>
    </w:tbl>
    <w:p w14:paraId="0FEF997A" w14:textId="75DF99A2" w:rsidR="00C61F19" w:rsidRDefault="00C61F19" w:rsidP="00780988">
      <w:pPr>
        <w:rPr>
          <w:rFonts w:eastAsia="SimSun" w:cs="Arial"/>
          <w:kern w:val="2"/>
        </w:rPr>
      </w:pPr>
    </w:p>
    <w:p w14:paraId="4FAD635B" w14:textId="6D505FC8" w:rsidR="0005457F" w:rsidRDefault="00193590" w:rsidP="00780988">
      <w:pPr>
        <w:rPr>
          <w:rFonts w:eastAsia="SimSun" w:cs="Arial"/>
          <w:kern w:val="2"/>
        </w:rPr>
      </w:pPr>
      <w:r w:rsidRPr="007A6B98">
        <w:rPr>
          <w:rFonts w:eastAsia="SimSun" w:cs="Arial"/>
          <w:kern w:val="2"/>
        </w:rPr>
        <w:t xml:space="preserve">Besides, the </w:t>
      </w:r>
      <w:r w:rsidR="00874F90">
        <w:rPr>
          <w:rFonts w:eastAsia="SimSun" w:cs="Arial"/>
          <w:kern w:val="2"/>
        </w:rPr>
        <w:t xml:space="preserve">SL </w:t>
      </w:r>
      <w:r w:rsidR="00E1552B" w:rsidRPr="007A6B98">
        <w:rPr>
          <w:rFonts w:eastAsia="SimSun" w:cs="Arial"/>
          <w:kern w:val="2"/>
        </w:rPr>
        <w:t>QoS f</w:t>
      </w:r>
      <w:r w:rsidR="003D3FA3">
        <w:rPr>
          <w:rFonts w:eastAsia="SimSun" w:cs="Arial"/>
          <w:kern w:val="2"/>
        </w:rPr>
        <w:t>l</w:t>
      </w:r>
      <w:r w:rsidR="00E1552B" w:rsidRPr="007A6B98">
        <w:rPr>
          <w:rFonts w:eastAsia="SimSun" w:cs="Arial"/>
          <w:kern w:val="2"/>
        </w:rPr>
        <w:t>ow/</w:t>
      </w:r>
      <w:r w:rsidR="00874F90">
        <w:rPr>
          <w:rFonts w:eastAsia="SimSun" w:cs="Arial"/>
          <w:kern w:val="2"/>
        </w:rPr>
        <w:t xml:space="preserve">SLRB </w:t>
      </w:r>
      <w:r w:rsidRPr="007A6B98">
        <w:rPr>
          <w:rFonts w:eastAsia="SimSun" w:cs="Arial"/>
          <w:kern w:val="2"/>
        </w:rPr>
        <w:t>may</w:t>
      </w:r>
      <w:r w:rsidR="00045FAE">
        <w:rPr>
          <w:rFonts w:eastAsia="SimSun" w:cs="Arial"/>
          <w:kern w:val="2"/>
        </w:rPr>
        <w:t xml:space="preserve"> </w:t>
      </w:r>
      <w:r w:rsidRPr="007A6B98">
        <w:rPr>
          <w:rFonts w:eastAsia="SimSun" w:cs="Arial"/>
          <w:kern w:val="2"/>
        </w:rPr>
        <w:t xml:space="preserve">be </w:t>
      </w:r>
      <w:r w:rsidR="00C60A93">
        <w:rPr>
          <w:rFonts w:eastAsia="SimSun" w:cs="Arial"/>
          <w:kern w:val="2"/>
        </w:rPr>
        <w:t>released</w:t>
      </w:r>
      <w:r w:rsidRPr="007A6B98">
        <w:rPr>
          <w:rFonts w:eastAsia="SimSun" w:cs="Arial"/>
          <w:kern w:val="2"/>
        </w:rPr>
        <w:t xml:space="preserve"> by gNB</w:t>
      </w:r>
      <w:r w:rsidR="00874F90">
        <w:rPr>
          <w:rFonts w:eastAsia="SimSun" w:cs="Arial"/>
          <w:kern w:val="2"/>
        </w:rPr>
        <w:t>/ng-eNB</w:t>
      </w:r>
      <w:r w:rsidR="001B4E6C" w:rsidRPr="007A6B98">
        <w:rPr>
          <w:rFonts w:eastAsia="SimSun" w:cs="Arial"/>
          <w:kern w:val="2"/>
        </w:rPr>
        <w:t xml:space="preserve"> </w:t>
      </w:r>
      <w:r w:rsidRPr="007A6B98">
        <w:rPr>
          <w:rFonts w:eastAsia="SimSun" w:cs="Arial"/>
          <w:kern w:val="2"/>
        </w:rPr>
        <w:t xml:space="preserve">under </w:t>
      </w:r>
      <w:r w:rsidR="00871D41">
        <w:rPr>
          <w:rFonts w:eastAsia="SimSun" w:cs="Arial"/>
          <w:kern w:val="2"/>
        </w:rPr>
        <w:t>certain situation</w:t>
      </w:r>
      <w:r w:rsidRPr="007A6B98">
        <w:rPr>
          <w:rFonts w:eastAsia="SimSun" w:cs="Arial"/>
          <w:kern w:val="2"/>
        </w:rPr>
        <w:t xml:space="preserve"> </w:t>
      </w:r>
      <w:r w:rsidR="001B4E6C" w:rsidRPr="007A6B98">
        <w:rPr>
          <w:rFonts w:eastAsia="SimSun" w:cs="Arial"/>
          <w:kern w:val="2"/>
        </w:rPr>
        <w:t xml:space="preserve">such as </w:t>
      </w:r>
      <w:r w:rsidR="00132309">
        <w:rPr>
          <w:rFonts w:eastAsia="SimSun" w:cs="Arial"/>
          <w:kern w:val="2"/>
        </w:rPr>
        <w:t>congested SL channel</w:t>
      </w:r>
      <w:r w:rsidR="001B4E6C" w:rsidRPr="007A6B98">
        <w:rPr>
          <w:rFonts w:eastAsia="SimSun" w:cs="Arial"/>
          <w:kern w:val="2"/>
        </w:rPr>
        <w:t xml:space="preserve">. If gNB </w:t>
      </w:r>
      <w:r w:rsidR="00C94CA5">
        <w:rPr>
          <w:rFonts w:eastAsia="SimSun" w:cs="Arial"/>
          <w:kern w:val="2"/>
        </w:rPr>
        <w:t>releases</w:t>
      </w:r>
      <w:r w:rsidR="0090774F" w:rsidRPr="007A6B98">
        <w:rPr>
          <w:rFonts w:eastAsia="SimSun" w:cs="Arial"/>
          <w:kern w:val="2"/>
        </w:rPr>
        <w:t xml:space="preserve"> the </w:t>
      </w:r>
      <w:r w:rsidR="00874F90">
        <w:rPr>
          <w:rFonts w:eastAsia="SimSun" w:cs="Arial"/>
          <w:kern w:val="2"/>
        </w:rPr>
        <w:t xml:space="preserve">SL </w:t>
      </w:r>
      <w:r w:rsidR="0005457F" w:rsidRPr="007A6B98">
        <w:rPr>
          <w:rFonts w:eastAsia="SimSun" w:cs="Arial"/>
          <w:kern w:val="2"/>
        </w:rPr>
        <w:t>QoS f</w:t>
      </w:r>
      <w:r w:rsidR="00C60A93">
        <w:rPr>
          <w:rFonts w:eastAsia="SimSun" w:cs="Arial"/>
          <w:kern w:val="2"/>
        </w:rPr>
        <w:t>l</w:t>
      </w:r>
      <w:r w:rsidR="0005457F" w:rsidRPr="007A6B98">
        <w:rPr>
          <w:rFonts w:eastAsia="SimSun" w:cs="Arial"/>
          <w:kern w:val="2"/>
        </w:rPr>
        <w:t>ow/</w:t>
      </w:r>
      <w:r w:rsidR="00874F90">
        <w:rPr>
          <w:rFonts w:eastAsia="SimSun" w:cs="Arial"/>
          <w:kern w:val="2"/>
        </w:rPr>
        <w:t>SLRB</w:t>
      </w:r>
      <w:r w:rsidR="0090774F" w:rsidRPr="007A6B98">
        <w:rPr>
          <w:rFonts w:eastAsia="SimSun" w:cs="Arial"/>
          <w:kern w:val="2"/>
        </w:rPr>
        <w:t xml:space="preserve">, </w:t>
      </w:r>
      <w:r w:rsidR="00E1552B" w:rsidRPr="007A6B98">
        <w:rPr>
          <w:rFonts w:eastAsia="SimSun" w:cs="Arial"/>
          <w:kern w:val="2"/>
        </w:rPr>
        <w:t xml:space="preserve">the </w:t>
      </w:r>
      <w:r w:rsidR="00C94CA5">
        <w:rPr>
          <w:rFonts w:eastAsia="SimSun" w:cs="Arial"/>
          <w:kern w:val="2"/>
        </w:rPr>
        <w:t>release</w:t>
      </w:r>
      <w:r w:rsidR="0005457F" w:rsidRPr="007A6B98">
        <w:rPr>
          <w:rFonts w:eastAsia="SimSun" w:cs="Arial"/>
          <w:kern w:val="2"/>
        </w:rPr>
        <w:t xml:space="preserve"> signalling will be sent to UE</w:t>
      </w:r>
      <w:r w:rsidR="00874F90">
        <w:rPr>
          <w:rFonts w:eastAsia="SimSun" w:cs="Arial"/>
          <w:kern w:val="2"/>
        </w:rPr>
        <w:t xml:space="preserve"> via </w:t>
      </w:r>
      <w:r w:rsidR="00874F90" w:rsidRPr="00874F90">
        <w:t>RRC dedicated signalling</w:t>
      </w:r>
      <w:r w:rsidR="0005457F" w:rsidRPr="007A6B98">
        <w:rPr>
          <w:rFonts w:eastAsia="SimSun" w:cs="Arial"/>
          <w:kern w:val="2"/>
        </w:rPr>
        <w:t xml:space="preserve">. </w:t>
      </w:r>
    </w:p>
    <w:p w14:paraId="306E20F0" w14:textId="2F24446D" w:rsidR="008076E8" w:rsidRDefault="008076E8" w:rsidP="00780988">
      <w:pPr>
        <w:rPr>
          <w:rFonts w:eastAsia="SimSun" w:cs="Arial"/>
          <w:kern w:val="2"/>
        </w:rPr>
      </w:pPr>
      <w:r>
        <w:rPr>
          <w:rFonts w:eastAsia="SimSun" w:cs="Arial"/>
          <w:kern w:val="2"/>
        </w:rPr>
        <w:t xml:space="preserve">In our view, </w:t>
      </w:r>
      <w:r w:rsidR="00F9445F">
        <w:rPr>
          <w:rFonts w:eastAsia="SimSun" w:cs="Arial"/>
          <w:kern w:val="2"/>
        </w:rPr>
        <w:t>in case of RRC_CONNECTED UEs</w:t>
      </w:r>
      <w:r>
        <w:rPr>
          <w:rFonts w:eastAsia="SimSun" w:cs="Arial"/>
          <w:kern w:val="2"/>
        </w:rPr>
        <w:t xml:space="preserve">, gNB/ng-eNB </w:t>
      </w:r>
      <w:r w:rsidR="00F9445F">
        <w:rPr>
          <w:rFonts w:eastAsia="SimSun" w:cs="Arial"/>
          <w:kern w:val="2"/>
        </w:rPr>
        <w:t>is</w:t>
      </w:r>
      <w:r w:rsidR="00E36DDF">
        <w:rPr>
          <w:rFonts w:eastAsia="SimSun" w:cs="Arial"/>
          <w:kern w:val="2"/>
        </w:rPr>
        <w:t xml:space="preserve"> responsible for </w:t>
      </w:r>
      <w:r w:rsidR="00F9445F">
        <w:rPr>
          <w:rFonts w:eastAsia="SimSun" w:cs="Arial"/>
          <w:kern w:val="2"/>
        </w:rPr>
        <w:t xml:space="preserve">it </w:t>
      </w:r>
      <w:r w:rsidR="00EB2415">
        <w:rPr>
          <w:rFonts w:eastAsia="SimSun" w:cs="Arial"/>
          <w:kern w:val="2"/>
        </w:rPr>
        <w:t xml:space="preserve">or be aware of </w:t>
      </w:r>
      <w:r>
        <w:rPr>
          <w:rFonts w:eastAsia="SimSun" w:cs="Arial"/>
          <w:kern w:val="2"/>
        </w:rPr>
        <w:t>SL QoS flow/SLRB establishment/release</w:t>
      </w:r>
      <w:r w:rsidR="00EB2415">
        <w:rPr>
          <w:rFonts w:eastAsia="SimSun" w:cs="Arial"/>
          <w:kern w:val="2"/>
        </w:rPr>
        <w:t xml:space="preserve">. </w:t>
      </w:r>
      <w:r w:rsidR="00B011DC">
        <w:rPr>
          <w:rFonts w:eastAsia="SimSun" w:cs="Arial"/>
          <w:kern w:val="2"/>
        </w:rPr>
        <w:t>On the other hand, there is still some unclarity whether a</w:t>
      </w:r>
      <w:r w:rsidR="00F9445F">
        <w:rPr>
          <w:rFonts w:eastAsia="SimSun" w:cs="Arial"/>
          <w:kern w:val="2"/>
        </w:rPr>
        <w:t xml:space="preserve"> UE </w:t>
      </w:r>
      <w:r w:rsidR="00B011DC">
        <w:rPr>
          <w:rFonts w:eastAsia="SimSun" w:cs="Arial"/>
          <w:kern w:val="2"/>
        </w:rPr>
        <w:t xml:space="preserve">in RRC_CONNECTED </w:t>
      </w:r>
      <w:r w:rsidR="00F9445F">
        <w:rPr>
          <w:rFonts w:eastAsia="SimSun" w:cs="Arial"/>
          <w:kern w:val="2"/>
        </w:rPr>
        <w:t>is allowe</w:t>
      </w:r>
      <w:r w:rsidR="00B011DC">
        <w:rPr>
          <w:rFonts w:eastAsia="SimSun" w:cs="Arial"/>
          <w:kern w:val="2"/>
        </w:rPr>
        <w:t>d</w:t>
      </w:r>
      <w:r w:rsidR="00F9445F">
        <w:rPr>
          <w:rFonts w:eastAsia="SimSun" w:cs="Arial"/>
          <w:kern w:val="2"/>
        </w:rPr>
        <w:t xml:space="preserve"> to perform admission control auto</w:t>
      </w:r>
      <w:r w:rsidR="00B011DC">
        <w:rPr>
          <w:rFonts w:eastAsia="SimSun" w:cs="Arial"/>
          <w:kern w:val="2"/>
        </w:rPr>
        <w:t>nomously</w:t>
      </w:r>
      <w:r w:rsidR="00EB2415">
        <w:rPr>
          <w:rFonts w:eastAsia="SimSun" w:cs="Arial"/>
          <w:kern w:val="2"/>
        </w:rPr>
        <w:t>.</w:t>
      </w:r>
      <w:r w:rsidR="00B011DC">
        <w:rPr>
          <w:rFonts w:eastAsia="SimSun" w:cs="Arial"/>
          <w:kern w:val="2"/>
        </w:rPr>
        <w:t xml:space="preserve"> Therefore, we prefer to keep the discussion open for the time being.</w:t>
      </w:r>
      <w:r w:rsidR="00EB2415">
        <w:rPr>
          <w:rFonts w:eastAsia="SimSun" w:cs="Arial"/>
          <w:kern w:val="2"/>
        </w:rPr>
        <w:t xml:space="preserve"> </w:t>
      </w:r>
    </w:p>
    <w:p w14:paraId="1DB781C9" w14:textId="53DF36CF" w:rsidR="007749AC" w:rsidRDefault="00F9445F" w:rsidP="007749AC">
      <w:pPr>
        <w:pStyle w:val="Proposal"/>
        <w:rPr>
          <w:rFonts w:eastAsia="SimSun"/>
        </w:rPr>
      </w:pPr>
      <w:bookmarkStart w:id="7" w:name="_Toc20928778"/>
      <w:r>
        <w:rPr>
          <w:rFonts w:eastAsia="SimSun"/>
        </w:rPr>
        <w:t>For UEs in RRC_CONNECTED</w:t>
      </w:r>
      <w:r w:rsidR="007749AC">
        <w:rPr>
          <w:rFonts w:eastAsia="SimSun"/>
        </w:rPr>
        <w:t>, gNB</w:t>
      </w:r>
      <w:r w:rsidR="00874F90">
        <w:rPr>
          <w:rFonts w:eastAsia="SimSun"/>
        </w:rPr>
        <w:t>/ng-eNB</w:t>
      </w:r>
      <w:r w:rsidR="007749AC">
        <w:rPr>
          <w:rFonts w:eastAsia="SimSun"/>
        </w:rPr>
        <w:t xml:space="preserve"> performs admission control and manage SL QoS flow/SLRB establishment/release</w:t>
      </w:r>
      <w:r w:rsidR="00874F90">
        <w:rPr>
          <w:rFonts w:eastAsia="SimSun"/>
        </w:rPr>
        <w:t xml:space="preserve"> </w:t>
      </w:r>
      <w:r w:rsidR="00874F90">
        <w:rPr>
          <w:rFonts w:eastAsia="SimSun" w:cs="Arial"/>
          <w:kern w:val="2"/>
        </w:rPr>
        <w:t xml:space="preserve">via </w:t>
      </w:r>
      <w:r w:rsidR="00874F90" w:rsidRPr="00874F90">
        <w:t xml:space="preserve">dedicated </w:t>
      </w:r>
      <w:r w:rsidR="00EB2415">
        <w:t xml:space="preserve">RRC </w:t>
      </w:r>
      <w:r w:rsidR="00874F90" w:rsidRPr="00874F90">
        <w:t>signalling</w:t>
      </w:r>
      <w:r w:rsidR="007749AC">
        <w:rPr>
          <w:rFonts w:eastAsia="SimSun"/>
        </w:rPr>
        <w:t>.</w:t>
      </w:r>
      <w:bookmarkEnd w:id="7"/>
      <w:r w:rsidR="007749AC">
        <w:rPr>
          <w:rFonts w:eastAsia="SimSun"/>
        </w:rPr>
        <w:t xml:space="preserve"> </w:t>
      </w:r>
    </w:p>
    <w:p w14:paraId="78EAFDA7" w14:textId="0A3266EC" w:rsidR="00EB2415" w:rsidRPr="00EB2415" w:rsidRDefault="00EB2415" w:rsidP="00EB2415">
      <w:pPr>
        <w:pStyle w:val="Proposal"/>
        <w:rPr>
          <w:rFonts w:eastAsia="SimSun"/>
        </w:rPr>
      </w:pPr>
      <w:bookmarkStart w:id="8" w:name="_Toc20928779"/>
      <w:r>
        <w:rPr>
          <w:rFonts w:eastAsia="SimSun"/>
        </w:rPr>
        <w:t xml:space="preserve">RAN2 </w:t>
      </w:r>
      <w:r w:rsidR="00F9445F">
        <w:rPr>
          <w:rFonts w:eastAsia="SimSun"/>
        </w:rPr>
        <w:t xml:space="preserve">to discuss whether a UE in RRC_CONNECTED is allowed to perform </w:t>
      </w:r>
      <w:r>
        <w:rPr>
          <w:rFonts w:eastAsia="SimSun"/>
        </w:rPr>
        <w:t>admission control</w:t>
      </w:r>
      <w:r w:rsidR="00F9445F">
        <w:rPr>
          <w:rFonts w:eastAsia="SimSun"/>
        </w:rPr>
        <w:t xml:space="preserve"> and for which SL modes (i.e., SL mode 1, SL mode 2 or both).</w:t>
      </w:r>
      <w:bookmarkEnd w:id="8"/>
    </w:p>
    <w:p w14:paraId="199C6054" w14:textId="77777777" w:rsidR="00131F69" w:rsidRPr="00EB2415" w:rsidRDefault="00131F69" w:rsidP="00E36DDF">
      <w:pPr>
        <w:pStyle w:val="Proposal"/>
        <w:numPr>
          <w:ilvl w:val="0"/>
          <w:numId w:val="0"/>
        </w:numPr>
        <w:ind w:left="1701"/>
        <w:rPr>
          <w:rFonts w:eastAsia="SimSun"/>
        </w:rPr>
      </w:pPr>
    </w:p>
    <w:p w14:paraId="378D81BC" w14:textId="267B89D8" w:rsidR="007749AC" w:rsidRPr="00A13E00" w:rsidRDefault="007749AC" w:rsidP="00E36DDF">
      <w:pPr>
        <w:rPr>
          <w:rFonts w:eastAsia="SimSun" w:cs="Arial"/>
          <w:i/>
          <w:kern w:val="2"/>
          <w:u w:val="single"/>
        </w:rPr>
      </w:pPr>
      <w:r w:rsidRPr="00E36DDF">
        <w:rPr>
          <w:rFonts w:eastAsia="SimSun"/>
          <w:i/>
          <w:u w:val="single"/>
        </w:rPr>
        <w:t>Case #2: RRC_IDLE/INACTIVE/OoC UE SL QoS flow/</w:t>
      </w:r>
      <w:r w:rsidRPr="00A13E00">
        <w:rPr>
          <w:rFonts w:eastAsia="SimSun" w:cs="Arial"/>
          <w:i/>
          <w:kern w:val="2"/>
          <w:u w:val="single"/>
        </w:rPr>
        <w:t>SLRB management</w:t>
      </w:r>
    </w:p>
    <w:p w14:paraId="21790EA2" w14:textId="797A7D88" w:rsidR="00131F69" w:rsidRDefault="00874F90" w:rsidP="00131F69">
      <w:pPr>
        <w:rPr>
          <w:rFonts w:eastAsia="SimSun" w:cs="Arial"/>
          <w:kern w:val="2"/>
        </w:rPr>
      </w:pPr>
      <w:r>
        <w:rPr>
          <w:rFonts w:eastAsia="SimSun" w:cs="Arial"/>
          <w:kern w:val="2"/>
        </w:rPr>
        <w:t xml:space="preserve">When UE is not in RRC_CONNECTED </w:t>
      </w:r>
      <w:r w:rsidR="00E232ED">
        <w:rPr>
          <w:rFonts w:eastAsia="SimSun" w:cs="Arial"/>
          <w:kern w:val="2"/>
        </w:rPr>
        <w:t>state</w:t>
      </w:r>
      <w:r>
        <w:rPr>
          <w:rFonts w:eastAsia="SimSun" w:cs="Arial"/>
          <w:kern w:val="2"/>
        </w:rPr>
        <w:t xml:space="preserve">, </w:t>
      </w:r>
      <w:r w:rsidR="00FA57F9">
        <w:rPr>
          <w:rFonts w:eastAsia="SimSun" w:cs="Arial"/>
          <w:kern w:val="2"/>
        </w:rPr>
        <w:t xml:space="preserve">it </w:t>
      </w:r>
      <w:r w:rsidR="00136789">
        <w:rPr>
          <w:rFonts w:eastAsia="SimSun" w:cs="Arial"/>
          <w:kern w:val="2"/>
        </w:rPr>
        <w:t>will</w:t>
      </w:r>
      <w:r w:rsidR="00FA57F9">
        <w:rPr>
          <w:rFonts w:eastAsia="SimSun" w:cs="Arial"/>
          <w:kern w:val="2"/>
        </w:rPr>
        <w:t xml:space="preserve"> follow the </w:t>
      </w:r>
      <w:r w:rsidR="005A41B4">
        <w:rPr>
          <w:rFonts w:eastAsia="SimSun" w:cs="Arial"/>
          <w:kern w:val="2"/>
        </w:rPr>
        <w:t>pre</w:t>
      </w:r>
      <w:r w:rsidR="00E232ED">
        <w:rPr>
          <w:rFonts w:eastAsia="SimSun" w:cs="Arial"/>
          <w:kern w:val="2"/>
        </w:rPr>
        <w:t>-</w:t>
      </w:r>
      <w:r w:rsidR="005A41B4">
        <w:rPr>
          <w:rFonts w:eastAsia="SimSun" w:cs="Arial"/>
          <w:kern w:val="2"/>
        </w:rPr>
        <w:t xml:space="preserve">configuration or </w:t>
      </w:r>
      <w:r w:rsidR="00E232ED">
        <w:rPr>
          <w:rFonts w:eastAsia="SimSun" w:cs="Arial"/>
          <w:kern w:val="2"/>
        </w:rPr>
        <w:t xml:space="preserve">the received configuration via </w:t>
      </w:r>
      <w:r>
        <w:rPr>
          <w:rFonts w:eastAsia="SimSun" w:cs="Arial"/>
          <w:kern w:val="2"/>
        </w:rPr>
        <w:t xml:space="preserve">SIB </w:t>
      </w:r>
      <w:r w:rsidR="005A41B4">
        <w:rPr>
          <w:rFonts w:eastAsia="SimSun" w:cs="Arial"/>
          <w:kern w:val="2"/>
        </w:rPr>
        <w:t xml:space="preserve">to </w:t>
      </w:r>
      <w:r w:rsidR="00311AF6">
        <w:rPr>
          <w:rFonts w:eastAsia="SimSun" w:cs="Arial"/>
          <w:kern w:val="2"/>
        </w:rPr>
        <w:t>establish/release</w:t>
      </w:r>
      <w:r w:rsidR="00487578">
        <w:rPr>
          <w:rFonts w:eastAsia="SimSun" w:cs="Arial"/>
          <w:kern w:val="2"/>
        </w:rPr>
        <w:t xml:space="preserve"> </w:t>
      </w:r>
      <w:r w:rsidR="00E232ED">
        <w:rPr>
          <w:rFonts w:eastAsia="SimSun" w:cs="Arial"/>
          <w:kern w:val="2"/>
        </w:rPr>
        <w:t xml:space="preserve">a </w:t>
      </w:r>
      <w:r w:rsidR="00487578">
        <w:rPr>
          <w:rFonts w:eastAsia="SimSun" w:cs="Arial"/>
          <w:kern w:val="2"/>
        </w:rPr>
        <w:t>SL QoS flow/SLRB.</w:t>
      </w:r>
      <w:r w:rsidR="005F7C81">
        <w:rPr>
          <w:rFonts w:eastAsia="SimSun" w:cs="Arial"/>
          <w:kern w:val="2"/>
        </w:rPr>
        <w:t xml:space="preserve"> </w:t>
      </w:r>
      <w:r w:rsidR="00E232ED">
        <w:rPr>
          <w:rFonts w:eastAsia="SimSun" w:cs="Arial"/>
          <w:kern w:val="2"/>
        </w:rPr>
        <w:t>In such a case</w:t>
      </w:r>
      <w:r w:rsidR="00136789">
        <w:rPr>
          <w:rFonts w:eastAsia="SimSun" w:cs="Arial"/>
          <w:kern w:val="2"/>
        </w:rPr>
        <w:t xml:space="preserve">, </w:t>
      </w:r>
      <w:r w:rsidR="00E232ED">
        <w:rPr>
          <w:rFonts w:eastAsia="SimSun" w:cs="Arial"/>
          <w:kern w:val="2"/>
        </w:rPr>
        <w:t xml:space="preserve">the </w:t>
      </w:r>
      <w:r w:rsidR="00136789">
        <w:rPr>
          <w:rFonts w:eastAsia="SimSun" w:cs="Arial"/>
          <w:kern w:val="2"/>
        </w:rPr>
        <w:t xml:space="preserve">UE can decide whether to establish/release a SL QoS flow/SLRB taking into account the channel condition. </w:t>
      </w:r>
    </w:p>
    <w:tbl>
      <w:tblPr>
        <w:tblStyle w:val="TableGrid"/>
        <w:tblW w:w="0" w:type="auto"/>
        <w:tblLook w:val="04A0" w:firstRow="1" w:lastRow="0" w:firstColumn="1" w:lastColumn="0" w:noHBand="0" w:noVBand="1"/>
      </w:tblPr>
      <w:tblGrid>
        <w:gridCol w:w="9629"/>
      </w:tblGrid>
      <w:tr w:rsidR="003800D0" w14:paraId="10C47E00" w14:textId="77777777" w:rsidTr="003800D0">
        <w:tc>
          <w:tcPr>
            <w:tcW w:w="9629" w:type="dxa"/>
          </w:tcPr>
          <w:p w14:paraId="7E005D1B" w14:textId="77777777" w:rsidR="003800D0" w:rsidRPr="007A6B98" w:rsidRDefault="003800D0" w:rsidP="003800D0">
            <w:pPr>
              <w:rPr>
                <w:rFonts w:eastAsia="SimSun" w:cs="Arial"/>
                <w:kern w:val="2"/>
              </w:rPr>
            </w:pPr>
            <w:r w:rsidRPr="001B60DA">
              <w:rPr>
                <w:rFonts w:eastAsia="SimSun" w:cs="Arial"/>
                <w:b/>
                <w:kern w:val="2"/>
              </w:rPr>
              <w:t>RAN2#10</w:t>
            </w:r>
            <w:r>
              <w:rPr>
                <w:rFonts w:eastAsia="SimSun" w:cs="Arial"/>
                <w:b/>
                <w:kern w:val="2"/>
              </w:rPr>
              <w:t>6</w:t>
            </w:r>
            <w:r>
              <w:rPr>
                <w:rFonts w:eastAsia="SimSun" w:cs="Arial"/>
                <w:kern w:val="2"/>
                <w:highlight w:val="green"/>
              </w:rPr>
              <w:t xml:space="preserve"> </w:t>
            </w:r>
            <w:r w:rsidRPr="007A6B98">
              <w:rPr>
                <w:rFonts w:eastAsia="SimSun" w:cs="Arial"/>
                <w:kern w:val="2"/>
                <w:highlight w:val="green"/>
              </w:rPr>
              <w:t>Agreements:</w:t>
            </w:r>
          </w:p>
          <w:p w14:paraId="73EBEE25" w14:textId="77777777" w:rsidR="003800D0" w:rsidRDefault="003800D0" w:rsidP="003800D0">
            <w:r>
              <w:t>5:</w:t>
            </w:r>
            <w:r>
              <w:tab/>
              <w:t xml:space="preserve">For RRC_IDLE/INACTIVE UEs, the gNB/ng-eNB may provide SLRB configurations and configure the PC5 QoS profile to SLRB mapping via V2X-specific SIB. </w:t>
            </w:r>
            <w:r w:rsidRPr="00603762">
              <w:rPr>
                <w:highlight w:val="yellow"/>
              </w:rPr>
              <w:t>When an RRC_IDLE/INACTIVE UE initiates the transmission of a new PC5 QoS flow, it establishes the SLRB associated with the PC5 QoS profile of that flow based on SIB configuration</w:t>
            </w:r>
            <w:r>
              <w:t>.</w:t>
            </w:r>
          </w:p>
          <w:p w14:paraId="25F3B070" w14:textId="75331760" w:rsidR="003800D0" w:rsidRPr="003800D0" w:rsidRDefault="003800D0" w:rsidP="00131F69">
            <w:r>
              <w:t>7:</w:t>
            </w:r>
            <w:r>
              <w:tab/>
              <w:t>For OoC UEs, SLRB configurations and the mapping of PC5 QoS profile to SLRB are pre-configured</w:t>
            </w:r>
            <w:r w:rsidRPr="00603762">
              <w:rPr>
                <w:highlight w:val="yellow"/>
              </w:rPr>
              <w:t>. When an OoC UE initiates the transmission of a new PC5 QoS flow, it establishes the SLRB associated with the flow based on pre-configuration.</w:t>
            </w:r>
          </w:p>
        </w:tc>
      </w:tr>
    </w:tbl>
    <w:p w14:paraId="59593CF7" w14:textId="77777777" w:rsidR="00340808" w:rsidRPr="007A6B98" w:rsidRDefault="00340808" w:rsidP="00780988">
      <w:pPr>
        <w:rPr>
          <w:rFonts w:eastAsia="SimSun" w:cs="Arial"/>
          <w:kern w:val="2"/>
        </w:rPr>
      </w:pPr>
    </w:p>
    <w:p w14:paraId="7DEC3F9E" w14:textId="5F331165" w:rsidR="001C61C3" w:rsidRDefault="00136789" w:rsidP="00A04450">
      <w:pPr>
        <w:pStyle w:val="Proposal"/>
        <w:rPr>
          <w:rFonts w:eastAsia="SimSun"/>
        </w:rPr>
      </w:pPr>
      <w:bookmarkStart w:id="9" w:name="_Toc20928780"/>
      <w:r>
        <w:rPr>
          <w:rFonts w:eastAsia="SimSun"/>
        </w:rPr>
        <w:t xml:space="preserve">For RRC_IDLE/INACTIVE/OoC UE, UE </w:t>
      </w:r>
      <w:r w:rsidR="00E232ED">
        <w:rPr>
          <w:rFonts w:eastAsia="SimSun"/>
        </w:rPr>
        <w:t xml:space="preserve">is responsible of performing </w:t>
      </w:r>
      <w:r>
        <w:rPr>
          <w:rFonts w:eastAsia="SimSun"/>
        </w:rPr>
        <w:t xml:space="preserve">admission control and </w:t>
      </w:r>
      <w:r w:rsidR="00E232ED">
        <w:rPr>
          <w:rFonts w:eastAsia="SimSun"/>
        </w:rPr>
        <w:t>triggering</w:t>
      </w:r>
      <w:r>
        <w:rPr>
          <w:rFonts w:eastAsia="SimSun"/>
        </w:rPr>
        <w:t xml:space="preserve"> SL QoS flow/SLRB establishment/release.</w:t>
      </w:r>
      <w:bookmarkEnd w:id="9"/>
      <w:r>
        <w:rPr>
          <w:rFonts w:eastAsia="SimSun"/>
        </w:rPr>
        <w:t xml:space="preserve"> </w:t>
      </w:r>
    </w:p>
    <w:p w14:paraId="1AC3CF51" w14:textId="37F27996" w:rsidR="00136789" w:rsidRDefault="00136789" w:rsidP="00136789">
      <w:pPr>
        <w:pStyle w:val="Proposal"/>
        <w:numPr>
          <w:ilvl w:val="0"/>
          <w:numId w:val="0"/>
        </w:numPr>
        <w:ind w:left="1701" w:hanging="1701"/>
        <w:rPr>
          <w:rFonts w:eastAsia="SimSun"/>
        </w:rPr>
      </w:pPr>
    </w:p>
    <w:p w14:paraId="6C2F3300" w14:textId="23C51992" w:rsidR="00136789" w:rsidRDefault="00E232ED" w:rsidP="00136789">
      <w:pPr>
        <w:rPr>
          <w:rFonts w:eastAsia="SimSun"/>
        </w:rPr>
      </w:pPr>
      <w:r>
        <w:rPr>
          <w:rFonts w:eastAsia="SimSun"/>
        </w:rPr>
        <w:t xml:space="preserve">In addition to what has been discussed so far, another </w:t>
      </w:r>
      <w:r w:rsidR="00136789">
        <w:rPr>
          <w:rFonts w:eastAsia="SimSun"/>
        </w:rPr>
        <w:t xml:space="preserve">issue </w:t>
      </w:r>
      <w:r>
        <w:rPr>
          <w:rFonts w:eastAsia="SimSun"/>
        </w:rPr>
        <w:t xml:space="preserve">that </w:t>
      </w:r>
      <w:r w:rsidR="00136789">
        <w:rPr>
          <w:rFonts w:eastAsia="SimSun"/>
        </w:rPr>
        <w:t>need</w:t>
      </w:r>
      <w:r>
        <w:rPr>
          <w:rFonts w:eastAsia="SimSun"/>
        </w:rPr>
        <w:t>s</w:t>
      </w:r>
      <w:r w:rsidR="00136789">
        <w:rPr>
          <w:rFonts w:eastAsia="SimSun"/>
        </w:rPr>
        <w:t xml:space="preserve"> further </w:t>
      </w:r>
      <w:r w:rsidR="00BA3EE3">
        <w:rPr>
          <w:rFonts w:eastAsia="SimSun"/>
        </w:rPr>
        <w:t>discussion</w:t>
      </w:r>
      <w:r w:rsidR="00136789">
        <w:rPr>
          <w:rFonts w:eastAsia="SimSun"/>
        </w:rPr>
        <w:t xml:space="preserve"> is whether admission control for NR SL can be up to implementation or some criteria </w:t>
      </w:r>
      <w:r w:rsidR="00620B17">
        <w:rPr>
          <w:rFonts w:eastAsia="SimSun"/>
        </w:rPr>
        <w:t xml:space="preserve">need </w:t>
      </w:r>
      <w:r>
        <w:rPr>
          <w:rFonts w:eastAsia="SimSun"/>
        </w:rPr>
        <w:t>to be standardized</w:t>
      </w:r>
      <w:r w:rsidR="00136789">
        <w:rPr>
          <w:rFonts w:eastAsia="SimSun"/>
        </w:rPr>
        <w:t xml:space="preserve">. For </w:t>
      </w:r>
      <w:r>
        <w:rPr>
          <w:rFonts w:eastAsia="SimSun"/>
        </w:rPr>
        <w:t>C</w:t>
      </w:r>
      <w:r w:rsidR="00136789">
        <w:rPr>
          <w:rFonts w:eastAsia="SimSun"/>
        </w:rPr>
        <w:t>ase#1,</w:t>
      </w:r>
      <w:r>
        <w:rPr>
          <w:rFonts w:eastAsia="SimSun"/>
        </w:rPr>
        <w:t xml:space="preserve"> as for NR Uu,</w:t>
      </w:r>
      <w:r w:rsidR="00136789">
        <w:rPr>
          <w:rFonts w:eastAsia="SimSun"/>
        </w:rPr>
        <w:t xml:space="preserve"> </w:t>
      </w:r>
      <w:r>
        <w:rPr>
          <w:rFonts w:eastAsia="SimSun"/>
        </w:rPr>
        <w:t xml:space="preserve">how the </w:t>
      </w:r>
      <w:r w:rsidR="00136789">
        <w:rPr>
          <w:rFonts w:eastAsia="SimSun"/>
        </w:rPr>
        <w:t>gNB performs the admission control can be up to gNB implementation</w:t>
      </w:r>
      <w:r>
        <w:rPr>
          <w:rFonts w:eastAsia="SimSun"/>
        </w:rPr>
        <w:t>. Also,</w:t>
      </w:r>
      <w:r w:rsidR="00136789">
        <w:rPr>
          <w:rFonts w:eastAsia="SimSun"/>
        </w:rPr>
        <w:t xml:space="preserve"> UEs controlled by the same gNB can be treated in the same way. For </w:t>
      </w:r>
      <w:r>
        <w:rPr>
          <w:rFonts w:eastAsia="SimSun"/>
        </w:rPr>
        <w:t>C</w:t>
      </w:r>
      <w:r w:rsidR="00136789">
        <w:rPr>
          <w:rFonts w:eastAsia="SimSun"/>
        </w:rPr>
        <w:t>ase#2</w:t>
      </w:r>
      <w:r>
        <w:rPr>
          <w:rFonts w:eastAsia="SimSun"/>
        </w:rPr>
        <w:t>,</w:t>
      </w:r>
      <w:r w:rsidR="00136789">
        <w:rPr>
          <w:rFonts w:eastAsia="SimSun"/>
        </w:rPr>
        <w:t xml:space="preserve"> or </w:t>
      </w:r>
      <w:r>
        <w:rPr>
          <w:rFonts w:eastAsia="SimSun"/>
        </w:rPr>
        <w:t xml:space="preserve">when the </w:t>
      </w:r>
      <w:r w:rsidR="00136789">
        <w:rPr>
          <w:rFonts w:eastAsia="SimSun"/>
        </w:rPr>
        <w:t>UE trigger</w:t>
      </w:r>
      <w:r>
        <w:rPr>
          <w:rFonts w:eastAsia="SimSun"/>
        </w:rPr>
        <w:t>s</w:t>
      </w:r>
      <w:r w:rsidR="00136789">
        <w:rPr>
          <w:rFonts w:eastAsia="SimSun"/>
        </w:rPr>
        <w:t xml:space="preserve"> SL QoS flow/SLRB release </w:t>
      </w:r>
      <w:r>
        <w:rPr>
          <w:rFonts w:eastAsia="SimSun"/>
        </w:rPr>
        <w:t xml:space="preserve">(as described </w:t>
      </w:r>
      <w:r w:rsidR="00136789">
        <w:rPr>
          <w:rFonts w:eastAsia="SimSun"/>
        </w:rPr>
        <w:t xml:space="preserve">in </w:t>
      </w:r>
      <w:r>
        <w:rPr>
          <w:rFonts w:eastAsia="SimSun"/>
        </w:rPr>
        <w:t>C</w:t>
      </w:r>
      <w:r w:rsidR="00136789">
        <w:rPr>
          <w:rFonts w:eastAsia="SimSun"/>
        </w:rPr>
        <w:t>ase#1</w:t>
      </w:r>
      <w:r>
        <w:rPr>
          <w:rFonts w:eastAsia="SimSun"/>
        </w:rPr>
        <w:t>)</w:t>
      </w:r>
      <w:r w:rsidR="00136789">
        <w:rPr>
          <w:rFonts w:eastAsia="SimSun"/>
        </w:rPr>
        <w:t xml:space="preserve">, </w:t>
      </w:r>
      <w:r>
        <w:rPr>
          <w:rFonts w:eastAsia="SimSun"/>
        </w:rPr>
        <w:t xml:space="preserve">the feeling is that how the </w:t>
      </w:r>
      <w:r w:rsidR="00BA3EE3">
        <w:rPr>
          <w:rFonts w:eastAsia="SimSun"/>
        </w:rPr>
        <w:t>UE performs the admission control</w:t>
      </w:r>
      <w:r>
        <w:rPr>
          <w:rFonts w:eastAsia="SimSun"/>
        </w:rPr>
        <w:t xml:space="preserve"> need a standardization effort. In fact, in order to guarantee a</w:t>
      </w:r>
      <w:r w:rsidR="00BA3EE3">
        <w:rPr>
          <w:rFonts w:eastAsia="SimSun"/>
        </w:rPr>
        <w:t xml:space="preserve"> UE fairness, it could be beneficial to </w:t>
      </w:r>
      <w:r>
        <w:rPr>
          <w:rFonts w:eastAsia="SimSun"/>
        </w:rPr>
        <w:t xml:space="preserve">standardize </w:t>
      </w:r>
      <w:r w:rsidR="00BA3EE3">
        <w:rPr>
          <w:rFonts w:eastAsia="SimSun"/>
        </w:rPr>
        <w:t xml:space="preserve">criteria that can be configured or preconfigured by NW and </w:t>
      </w:r>
      <w:r>
        <w:rPr>
          <w:rFonts w:eastAsia="SimSun"/>
        </w:rPr>
        <w:t xml:space="preserve">followed </w:t>
      </w:r>
      <w:r w:rsidR="00BA3EE3">
        <w:rPr>
          <w:rFonts w:eastAsia="SimSun"/>
        </w:rPr>
        <w:t xml:space="preserve">by UEs. </w:t>
      </w:r>
      <w:r>
        <w:rPr>
          <w:rFonts w:eastAsia="SimSun"/>
        </w:rPr>
        <w:t>In this way</w:t>
      </w:r>
      <w:r w:rsidR="00BA3EE3">
        <w:rPr>
          <w:rFonts w:eastAsia="SimSun"/>
        </w:rPr>
        <w:t>, under the same channel condition</w:t>
      </w:r>
      <w:r>
        <w:rPr>
          <w:rFonts w:eastAsia="SimSun"/>
        </w:rPr>
        <w:t>s</w:t>
      </w:r>
      <w:r w:rsidR="00BA3EE3">
        <w:rPr>
          <w:rFonts w:eastAsia="SimSun"/>
        </w:rPr>
        <w:t xml:space="preserve">, e.g. congestion level, it can be avoided that UEs adopting stringent criteria will release a SL QoS flow/SLRB while UEs adopting less stringent criteria will still allow the transmission via the same configured SL QoS flow/SLRB. </w:t>
      </w:r>
    </w:p>
    <w:p w14:paraId="34434EA1" w14:textId="4077D0E3" w:rsidR="00BA3EE3" w:rsidRDefault="00490DBB" w:rsidP="00BA3EE3">
      <w:pPr>
        <w:pStyle w:val="Proposal"/>
        <w:rPr>
          <w:rFonts w:eastAsia="SimSun"/>
        </w:rPr>
      </w:pPr>
      <w:bookmarkStart w:id="10" w:name="_Toc20928781"/>
      <w:r>
        <w:rPr>
          <w:rFonts w:eastAsia="SimSun"/>
        </w:rPr>
        <w:t xml:space="preserve">For NR SL QoS flow/SLRB management, </w:t>
      </w:r>
      <w:r w:rsidR="00E232ED">
        <w:rPr>
          <w:rFonts w:eastAsia="SimSun"/>
        </w:rPr>
        <w:t xml:space="preserve">how the gNB performs </w:t>
      </w:r>
      <w:r>
        <w:rPr>
          <w:rFonts w:eastAsia="SimSun"/>
        </w:rPr>
        <w:t>a</w:t>
      </w:r>
      <w:r w:rsidR="00BA3EE3">
        <w:rPr>
          <w:rFonts w:eastAsia="SimSun"/>
        </w:rPr>
        <w:t xml:space="preserve">dmission control is </w:t>
      </w:r>
      <w:r w:rsidR="00E232ED">
        <w:rPr>
          <w:rFonts w:eastAsia="SimSun"/>
        </w:rPr>
        <w:t xml:space="preserve">left </w:t>
      </w:r>
      <w:r w:rsidR="00BA3EE3">
        <w:rPr>
          <w:rFonts w:eastAsia="SimSun"/>
        </w:rPr>
        <w:t>to implementation.</w:t>
      </w:r>
      <w:bookmarkEnd w:id="10"/>
      <w:r w:rsidR="00BA3EE3">
        <w:rPr>
          <w:rFonts w:eastAsia="SimSun"/>
        </w:rPr>
        <w:t xml:space="preserve"> </w:t>
      </w:r>
    </w:p>
    <w:p w14:paraId="17E7BBC9" w14:textId="0BF213EB" w:rsidR="00BA3EE3" w:rsidRDefault="00490DBB" w:rsidP="00BA3EE3">
      <w:pPr>
        <w:pStyle w:val="Proposal"/>
        <w:rPr>
          <w:rFonts w:eastAsia="SimSun"/>
        </w:rPr>
      </w:pPr>
      <w:bookmarkStart w:id="11" w:name="_Toc20928782"/>
      <w:r>
        <w:rPr>
          <w:rFonts w:eastAsia="SimSun"/>
        </w:rPr>
        <w:t xml:space="preserve">For NR SL QoS flow/SLRB management, </w:t>
      </w:r>
      <w:r w:rsidR="00E232ED">
        <w:rPr>
          <w:rFonts w:eastAsia="SimSun"/>
        </w:rPr>
        <w:t xml:space="preserve">how the UE performs </w:t>
      </w:r>
      <w:r>
        <w:rPr>
          <w:rFonts w:eastAsia="SimSun"/>
        </w:rPr>
        <w:t xml:space="preserve">admission control </w:t>
      </w:r>
      <w:r w:rsidR="00E232ED">
        <w:rPr>
          <w:rFonts w:eastAsia="SimSun"/>
        </w:rPr>
        <w:t xml:space="preserve">is done according to </w:t>
      </w:r>
      <w:r>
        <w:rPr>
          <w:rFonts w:eastAsia="SimSun"/>
        </w:rPr>
        <w:t>configured/pre</w:t>
      </w:r>
      <w:r w:rsidR="00E232ED">
        <w:rPr>
          <w:rFonts w:eastAsia="SimSun"/>
        </w:rPr>
        <w:t>-</w:t>
      </w:r>
      <w:r>
        <w:rPr>
          <w:rFonts w:eastAsia="SimSun"/>
        </w:rPr>
        <w:t xml:space="preserve">configured criteria. </w:t>
      </w:r>
      <w:r w:rsidR="00E232ED">
        <w:rPr>
          <w:rFonts w:eastAsia="SimSun"/>
        </w:rPr>
        <w:t>Details of the criteria to be standardized are FFS</w:t>
      </w:r>
      <w:r>
        <w:rPr>
          <w:rFonts w:eastAsia="SimSun"/>
        </w:rPr>
        <w:t>.</w:t>
      </w:r>
      <w:bookmarkEnd w:id="11"/>
      <w:r>
        <w:rPr>
          <w:rFonts w:eastAsia="SimSun"/>
        </w:rPr>
        <w:t xml:space="preserve">  </w:t>
      </w:r>
    </w:p>
    <w:p w14:paraId="2B9765E8" w14:textId="77777777" w:rsidR="00136789" w:rsidRPr="007A6B98" w:rsidRDefault="00136789" w:rsidP="00136789">
      <w:pPr>
        <w:pStyle w:val="Proposal"/>
        <w:numPr>
          <w:ilvl w:val="0"/>
          <w:numId w:val="0"/>
        </w:numPr>
        <w:ind w:left="1701" w:hanging="1701"/>
        <w:rPr>
          <w:rFonts w:eastAsia="SimSun"/>
        </w:rPr>
      </w:pPr>
    </w:p>
    <w:p w14:paraId="6A4FEF8D" w14:textId="77777777" w:rsidR="00780988" w:rsidRPr="007A6B98" w:rsidRDefault="00780988" w:rsidP="004E6926">
      <w:pPr>
        <w:rPr>
          <w:rFonts w:cs="Arial"/>
          <w:lang w:val="en-US"/>
        </w:rPr>
      </w:pPr>
    </w:p>
    <w:p w14:paraId="7E0CA1CC" w14:textId="77777777" w:rsidR="00201BEF" w:rsidRPr="007A6B98" w:rsidRDefault="00201BEF" w:rsidP="00201BEF">
      <w:pPr>
        <w:pStyle w:val="Heading1"/>
        <w:overflowPunct/>
        <w:autoSpaceDE/>
        <w:autoSpaceDN/>
        <w:adjustRightInd/>
        <w:textAlignment w:val="auto"/>
      </w:pPr>
      <w:bookmarkStart w:id="12" w:name="_Ref528871418"/>
      <w:r w:rsidRPr="007A6B98">
        <w:t>Conclusions</w:t>
      </w:r>
      <w:bookmarkEnd w:id="12"/>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7F3411D5" w14:textId="24340B9C" w:rsidR="00B939DF" w:rsidRPr="00B939DF" w:rsidRDefault="002D37C0" w:rsidP="00B939D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r w:rsidRPr="00F9445F">
        <w:rPr>
          <w:rFonts w:cs="Arial"/>
          <w:b/>
        </w:rPr>
        <w:fldChar w:fldCharType="begin"/>
      </w:r>
      <w:r w:rsidRPr="00F9445F">
        <w:rPr>
          <w:rFonts w:cs="Arial"/>
          <w:b/>
        </w:rPr>
        <w:instrText xml:space="preserve"> TOC \n \h \z \t "Observation" \c </w:instrText>
      </w:r>
      <w:r w:rsidRPr="00F9445F">
        <w:rPr>
          <w:rFonts w:cs="Arial"/>
          <w:b/>
        </w:rPr>
        <w:fldChar w:fldCharType="separate"/>
      </w:r>
      <w:hyperlink w:anchor="_Toc20928793" w:history="1">
        <w:r w:rsidR="00B939DF" w:rsidRPr="00B939DF">
          <w:rPr>
            <w:rStyle w:val="Hyperlink"/>
            <w:rFonts w:eastAsia="SimSun" w:cs="Arial"/>
            <w:b/>
            <w:bCs/>
            <w:noProof/>
          </w:rPr>
          <w:t>Observation 1</w:t>
        </w:r>
        <w:r w:rsidR="00B939DF" w:rsidRPr="00B939DF">
          <w:rPr>
            <w:rFonts w:asciiTheme="minorHAnsi" w:eastAsiaTheme="minorEastAsia" w:hAnsiTheme="minorHAnsi" w:cstheme="minorBidi"/>
            <w:b/>
            <w:bCs/>
            <w:noProof/>
            <w:sz w:val="24"/>
            <w:szCs w:val="24"/>
            <w:lang w:val="fi-FI" w:eastAsia="en-GB"/>
          </w:rPr>
          <w:tab/>
        </w:r>
        <w:r w:rsidR="00B939DF" w:rsidRPr="00B939DF">
          <w:rPr>
            <w:rStyle w:val="Hyperlink"/>
            <w:rFonts w:eastAsia="SimSun" w:cs="Arial"/>
            <w:b/>
            <w:bCs/>
            <w:noProof/>
          </w:rPr>
          <w:t>Legacy LTE V2X sidelink congestion control to decide whether a packet can be transmitted or dropped operates at packet level. If the CBR is high, a UE may continue dropping packets until the CBR becomes low again.</w:t>
        </w:r>
      </w:hyperlink>
    </w:p>
    <w:p w14:paraId="0B9D0DF2" w14:textId="6406DD99"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0928794" w:history="1">
        <w:r w:rsidR="00B939DF" w:rsidRPr="00B939DF">
          <w:rPr>
            <w:rStyle w:val="Hyperlink"/>
            <w:rFonts w:eastAsia="SimSun" w:cs="Arial"/>
            <w:b/>
            <w:bCs/>
            <w:noProof/>
          </w:rPr>
          <w:t>Observation 2</w:t>
        </w:r>
        <w:r w:rsidR="00B939DF" w:rsidRPr="00B939DF">
          <w:rPr>
            <w:rFonts w:asciiTheme="minorHAnsi" w:eastAsiaTheme="minorEastAsia" w:hAnsiTheme="minorHAnsi" w:cstheme="minorBidi"/>
            <w:b/>
            <w:bCs/>
            <w:noProof/>
            <w:sz w:val="24"/>
            <w:szCs w:val="24"/>
            <w:lang w:val="fi-FI" w:eastAsia="en-GB"/>
          </w:rPr>
          <w:tab/>
        </w:r>
        <w:r w:rsidR="00B939DF" w:rsidRPr="00B939DF">
          <w:rPr>
            <w:rStyle w:val="Hyperlink"/>
            <w:b/>
            <w:bCs/>
            <w:noProof/>
          </w:rPr>
          <w:t>Per packet congestion control was sufficient for a per-packet QoS model (PPPP/PPPR)</w:t>
        </w:r>
        <w:r w:rsidR="00B939DF" w:rsidRPr="00B939DF">
          <w:rPr>
            <w:rStyle w:val="Hyperlink"/>
            <w:rFonts w:eastAsia="SimSun" w:cs="Arial"/>
            <w:b/>
            <w:bCs/>
            <w:noProof/>
          </w:rPr>
          <w:t>.</w:t>
        </w:r>
      </w:hyperlink>
    </w:p>
    <w:p w14:paraId="232CB03E" w14:textId="484EE193"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0928795" w:history="1">
        <w:r w:rsidR="00B939DF" w:rsidRPr="00B939DF">
          <w:rPr>
            <w:rStyle w:val="Hyperlink"/>
            <w:rFonts w:eastAsia="SimSun"/>
            <w:b/>
            <w:bCs/>
            <w:noProof/>
          </w:rPr>
          <w:t>Observation 3</w:t>
        </w:r>
        <w:r w:rsidR="00B939DF" w:rsidRPr="00B939DF">
          <w:rPr>
            <w:rFonts w:asciiTheme="minorHAnsi" w:eastAsiaTheme="minorEastAsia" w:hAnsiTheme="minorHAnsi" w:cstheme="minorBidi"/>
            <w:b/>
            <w:bCs/>
            <w:noProof/>
            <w:sz w:val="24"/>
            <w:szCs w:val="24"/>
            <w:lang w:val="fi-FI" w:eastAsia="en-GB"/>
          </w:rPr>
          <w:tab/>
        </w:r>
        <w:r w:rsidR="00B939DF" w:rsidRPr="00B939DF">
          <w:rPr>
            <w:rStyle w:val="Hyperlink"/>
            <w:rFonts w:eastAsia="SimSun"/>
            <w:b/>
            <w:bCs/>
            <w:noProof/>
          </w:rPr>
          <w:t>In NR Uu, gNB performs admission control such that a requested QoS flow is admitted only if there are enough free resources. Also, if the channel is full and new high priority service arrive, the</w:t>
        </w:r>
        <w:r w:rsidR="00B939DF" w:rsidRPr="00B939DF">
          <w:rPr>
            <w:rStyle w:val="Hyperlink"/>
            <w:rFonts w:eastAsia="SimSun" w:cs="Arial"/>
            <w:b/>
            <w:bCs/>
            <w:noProof/>
            <w:kern w:val="2"/>
          </w:rPr>
          <w:t xml:space="preserve"> low priority QoS flow/radio bearers are dropped.</w:t>
        </w:r>
      </w:hyperlink>
    </w:p>
    <w:p w14:paraId="5C2FBF93" w14:textId="1096AB3E" w:rsidR="002D37C0" w:rsidRPr="007A6B98" w:rsidRDefault="002D37C0" w:rsidP="00F9445F">
      <w:pPr>
        <w:ind w:left="1701" w:hanging="1701"/>
        <w:rPr>
          <w:rFonts w:cs="Arial"/>
        </w:rPr>
      </w:pPr>
      <w:r w:rsidRPr="00F9445F">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6EE21B4C" w14:textId="7DC47794" w:rsidR="00B939DF" w:rsidRPr="00B939DF" w:rsidRDefault="002D37C0" w:rsidP="00B939DF">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r w:rsidRPr="00B939DF">
        <w:rPr>
          <w:rFonts w:cs="Arial"/>
          <w:b/>
        </w:rPr>
        <w:fldChar w:fldCharType="begin"/>
      </w:r>
      <w:r w:rsidRPr="00B939DF">
        <w:rPr>
          <w:rFonts w:cs="Arial"/>
          <w:b/>
        </w:rPr>
        <w:instrText xml:space="preserve"> TOC \n \h \z \t "Proposal" \c </w:instrText>
      </w:r>
      <w:r w:rsidRPr="00B939DF">
        <w:rPr>
          <w:rFonts w:cs="Arial"/>
          <w:b/>
        </w:rPr>
        <w:fldChar w:fldCharType="separate"/>
      </w:r>
      <w:hyperlink w:anchor="_Toc20928777" w:history="1">
        <w:r w:rsidR="00B939DF" w:rsidRPr="00B939DF">
          <w:rPr>
            <w:rStyle w:val="Hyperlink"/>
            <w:rFonts w:eastAsia="SimSun"/>
            <w:b/>
            <w:noProof/>
          </w:rPr>
          <w:t>Proposal 1</w:t>
        </w:r>
        <w:r w:rsidR="00B939DF" w:rsidRPr="00B939DF">
          <w:rPr>
            <w:rFonts w:asciiTheme="minorHAnsi" w:eastAsiaTheme="minorEastAsia" w:hAnsiTheme="minorHAnsi" w:cstheme="minorBidi"/>
            <w:b/>
            <w:noProof/>
            <w:sz w:val="24"/>
            <w:szCs w:val="24"/>
            <w:lang w:val="fi-FI" w:eastAsia="en-GB"/>
          </w:rPr>
          <w:tab/>
        </w:r>
        <w:r w:rsidR="00B939DF" w:rsidRPr="00B939DF">
          <w:rPr>
            <w:rStyle w:val="Hyperlink"/>
            <w:rFonts w:eastAsia="SimSun"/>
            <w:b/>
            <w:noProof/>
          </w:rPr>
          <w:t>SL QoS flow/SLRB level QoS management, i.e. admission control, is used for NR SL.</w:t>
        </w:r>
      </w:hyperlink>
    </w:p>
    <w:p w14:paraId="733E1D14" w14:textId="409C0842"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hyperlink w:anchor="_Toc20928778" w:history="1">
        <w:r w:rsidR="00B939DF" w:rsidRPr="00B939DF">
          <w:rPr>
            <w:rStyle w:val="Hyperlink"/>
            <w:rFonts w:eastAsia="SimSun"/>
            <w:b/>
            <w:noProof/>
          </w:rPr>
          <w:t>Proposal 2</w:t>
        </w:r>
        <w:r w:rsidR="00B939DF" w:rsidRPr="00B939DF">
          <w:rPr>
            <w:rFonts w:asciiTheme="minorHAnsi" w:eastAsiaTheme="minorEastAsia" w:hAnsiTheme="minorHAnsi" w:cstheme="minorBidi"/>
            <w:b/>
            <w:noProof/>
            <w:sz w:val="24"/>
            <w:szCs w:val="24"/>
            <w:lang w:val="fi-FI" w:eastAsia="en-GB"/>
          </w:rPr>
          <w:tab/>
        </w:r>
        <w:r w:rsidR="00B939DF" w:rsidRPr="00B939DF">
          <w:rPr>
            <w:rStyle w:val="Hyperlink"/>
            <w:rFonts w:eastAsia="SimSun"/>
            <w:b/>
            <w:noProof/>
          </w:rPr>
          <w:t xml:space="preserve">For UEs in RRC_CONNECTED, gNB/ng-eNB performs admission control and manage SL QoS flow/SLRB establishment/release </w:t>
        </w:r>
        <w:r w:rsidR="00B939DF" w:rsidRPr="00B939DF">
          <w:rPr>
            <w:rStyle w:val="Hyperlink"/>
            <w:rFonts w:eastAsia="SimSun" w:cs="Arial"/>
            <w:b/>
            <w:noProof/>
            <w:kern w:val="2"/>
          </w:rPr>
          <w:t xml:space="preserve">via </w:t>
        </w:r>
        <w:r w:rsidR="00B939DF" w:rsidRPr="00B939DF">
          <w:rPr>
            <w:rStyle w:val="Hyperlink"/>
            <w:b/>
            <w:noProof/>
          </w:rPr>
          <w:t>dedicated RRC signalling</w:t>
        </w:r>
        <w:r w:rsidR="00B939DF" w:rsidRPr="00B939DF">
          <w:rPr>
            <w:rStyle w:val="Hyperlink"/>
            <w:rFonts w:eastAsia="SimSun"/>
            <w:b/>
            <w:noProof/>
          </w:rPr>
          <w:t>.</w:t>
        </w:r>
      </w:hyperlink>
    </w:p>
    <w:p w14:paraId="30EE8CD1" w14:textId="3440B31F"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hyperlink w:anchor="_Toc20928779" w:history="1">
        <w:r w:rsidR="00B939DF" w:rsidRPr="00B939DF">
          <w:rPr>
            <w:rStyle w:val="Hyperlink"/>
            <w:rFonts w:eastAsia="SimSun"/>
            <w:b/>
            <w:noProof/>
          </w:rPr>
          <w:t>Proposal 3</w:t>
        </w:r>
        <w:r w:rsidR="00B939DF" w:rsidRPr="00B939DF">
          <w:rPr>
            <w:rFonts w:asciiTheme="minorHAnsi" w:eastAsiaTheme="minorEastAsia" w:hAnsiTheme="minorHAnsi" w:cstheme="minorBidi"/>
            <w:b/>
            <w:noProof/>
            <w:sz w:val="24"/>
            <w:szCs w:val="24"/>
            <w:lang w:val="fi-FI" w:eastAsia="en-GB"/>
          </w:rPr>
          <w:tab/>
        </w:r>
        <w:r w:rsidR="00B939DF" w:rsidRPr="00B939DF">
          <w:rPr>
            <w:rStyle w:val="Hyperlink"/>
            <w:rFonts w:eastAsia="SimSun"/>
            <w:b/>
            <w:noProof/>
          </w:rPr>
          <w:t>RAN2 to discuss whether a UE in RRC_CONNECTED is allowed to perform admission control and for which SL modes (i.e., SL mode 1, SL mode 2 or both).</w:t>
        </w:r>
      </w:hyperlink>
    </w:p>
    <w:p w14:paraId="4A9CEDD7" w14:textId="5D6DD0D4"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hyperlink w:anchor="_Toc20928780" w:history="1">
        <w:r w:rsidR="00B939DF" w:rsidRPr="00B939DF">
          <w:rPr>
            <w:rStyle w:val="Hyperlink"/>
            <w:rFonts w:eastAsia="SimSun"/>
            <w:b/>
            <w:noProof/>
          </w:rPr>
          <w:t>Proposal 4</w:t>
        </w:r>
        <w:r w:rsidR="00B939DF" w:rsidRPr="00B939DF">
          <w:rPr>
            <w:rFonts w:asciiTheme="minorHAnsi" w:eastAsiaTheme="minorEastAsia" w:hAnsiTheme="minorHAnsi" w:cstheme="minorBidi"/>
            <w:b/>
            <w:noProof/>
            <w:sz w:val="24"/>
            <w:szCs w:val="24"/>
            <w:lang w:val="fi-FI" w:eastAsia="en-GB"/>
          </w:rPr>
          <w:tab/>
        </w:r>
        <w:r w:rsidR="00B939DF" w:rsidRPr="00B939DF">
          <w:rPr>
            <w:rStyle w:val="Hyperlink"/>
            <w:rFonts w:eastAsia="SimSun"/>
            <w:b/>
            <w:noProof/>
          </w:rPr>
          <w:t>For RRC_IDLE/INACTIVE/OoC UE, UE is responsible of performing admission control and triggering SL QoS flow/SLRB establishment/release.</w:t>
        </w:r>
      </w:hyperlink>
    </w:p>
    <w:p w14:paraId="015D28A0" w14:textId="39544593"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hyperlink w:anchor="_Toc20928781" w:history="1">
        <w:r w:rsidR="00B939DF" w:rsidRPr="00B939DF">
          <w:rPr>
            <w:rStyle w:val="Hyperlink"/>
            <w:rFonts w:eastAsia="SimSun"/>
            <w:b/>
            <w:noProof/>
          </w:rPr>
          <w:t>Proposal 5</w:t>
        </w:r>
        <w:r w:rsidR="00B939DF" w:rsidRPr="00B939DF">
          <w:rPr>
            <w:rFonts w:asciiTheme="minorHAnsi" w:eastAsiaTheme="minorEastAsia" w:hAnsiTheme="minorHAnsi" w:cstheme="minorBidi"/>
            <w:b/>
            <w:noProof/>
            <w:sz w:val="24"/>
            <w:szCs w:val="24"/>
            <w:lang w:val="fi-FI" w:eastAsia="en-GB"/>
          </w:rPr>
          <w:tab/>
        </w:r>
        <w:r w:rsidR="00B939DF" w:rsidRPr="00B939DF">
          <w:rPr>
            <w:rStyle w:val="Hyperlink"/>
            <w:rFonts w:eastAsia="SimSun"/>
            <w:b/>
            <w:noProof/>
          </w:rPr>
          <w:t>For NR SL QoS flow/SLRB management, how the gNB performs admission control is left to implementation.</w:t>
        </w:r>
      </w:hyperlink>
    </w:p>
    <w:p w14:paraId="6DEC3B98" w14:textId="574EDCB2" w:rsidR="00B939DF" w:rsidRPr="00B939DF" w:rsidRDefault="00D661CD" w:rsidP="00B939DF">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hyperlink w:anchor="_Toc20928782" w:history="1">
        <w:r w:rsidR="00B939DF" w:rsidRPr="00B939DF">
          <w:rPr>
            <w:rStyle w:val="Hyperlink"/>
            <w:rFonts w:eastAsia="SimSun"/>
            <w:b/>
            <w:noProof/>
          </w:rPr>
          <w:t>Proposal 6</w:t>
        </w:r>
        <w:r w:rsidR="00B939DF" w:rsidRPr="00B939DF">
          <w:rPr>
            <w:rFonts w:asciiTheme="minorHAnsi" w:eastAsiaTheme="minorEastAsia" w:hAnsiTheme="minorHAnsi" w:cstheme="minorBidi"/>
            <w:b/>
            <w:noProof/>
            <w:sz w:val="24"/>
            <w:szCs w:val="24"/>
            <w:lang w:val="fi-FI" w:eastAsia="en-GB"/>
          </w:rPr>
          <w:tab/>
        </w:r>
        <w:r w:rsidR="00B939DF" w:rsidRPr="00B939DF">
          <w:rPr>
            <w:rStyle w:val="Hyperlink"/>
            <w:rFonts w:eastAsia="SimSun"/>
            <w:b/>
            <w:noProof/>
          </w:rPr>
          <w:t>For NR SL QoS flow/SLRB management, how the UE performs admission control is done according to configured/pre-configured criteria. Details of the criteria to be standardized are FFS.</w:t>
        </w:r>
      </w:hyperlink>
    </w:p>
    <w:p w14:paraId="79512C45" w14:textId="42A92AF7" w:rsidR="002D37C0" w:rsidRPr="007A6B98" w:rsidRDefault="002D37C0" w:rsidP="00B939DF">
      <w:pPr>
        <w:ind w:left="1701" w:hanging="1701"/>
        <w:rPr>
          <w:rFonts w:cs="Arial"/>
        </w:rPr>
      </w:pPr>
      <w:r w:rsidRPr="00B939DF">
        <w:rPr>
          <w:rFonts w:cs="Arial"/>
          <w:b/>
        </w:rPr>
        <w:fldChar w:fldCharType="end"/>
      </w:r>
    </w:p>
    <w:p w14:paraId="4D2BC573" w14:textId="77777777" w:rsidR="00201BEF" w:rsidRPr="007B3713" w:rsidRDefault="00201BEF" w:rsidP="00201BEF">
      <w:pPr>
        <w:pStyle w:val="Heading1"/>
      </w:pPr>
      <w:r w:rsidRPr="007B3713">
        <w:t>References</w:t>
      </w:r>
    </w:p>
    <w:p w14:paraId="5E8812D9" w14:textId="6CC3AB4D" w:rsidR="00880039" w:rsidRDefault="00880039" w:rsidP="008A6819">
      <w:pPr>
        <w:pStyle w:val="ListParagraph"/>
        <w:rPr>
          <w:rFonts w:cs="Arial"/>
        </w:rPr>
      </w:pPr>
    </w:p>
    <w:p w14:paraId="2AF5F6C8" w14:textId="2EDEB9CF" w:rsidR="00880039" w:rsidRPr="00E232ED" w:rsidRDefault="00880039" w:rsidP="008A6819">
      <w:pPr>
        <w:pStyle w:val="ListParagraph"/>
        <w:numPr>
          <w:ilvl w:val="0"/>
          <w:numId w:val="8"/>
        </w:numPr>
        <w:ind w:hanging="720"/>
        <w:rPr>
          <w:rFonts w:cs="Arial"/>
        </w:rPr>
      </w:pPr>
      <w:r w:rsidRPr="00880039">
        <w:rPr>
          <w:rFonts w:cs="Arial"/>
        </w:rPr>
        <w:t>S2-1904823 LS response on unicast, groupcast and broadcast in NR sidelink</w:t>
      </w: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12A7" w14:textId="77777777" w:rsidR="00E27C0D" w:rsidRDefault="00E27C0D">
      <w:pPr>
        <w:spacing w:after="0"/>
      </w:pPr>
      <w:r>
        <w:separator/>
      </w:r>
    </w:p>
  </w:endnote>
  <w:endnote w:type="continuationSeparator" w:id="0">
    <w:p w14:paraId="3FE1482C" w14:textId="77777777" w:rsidR="00E27C0D" w:rsidRDefault="00E27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909E6" w:rsidRDefault="00EC57CC" w:rsidP="008909E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DBEC9" w14:textId="77777777" w:rsidR="00E27C0D" w:rsidRDefault="00E27C0D">
      <w:pPr>
        <w:spacing w:after="0"/>
      </w:pPr>
      <w:r>
        <w:separator/>
      </w:r>
    </w:p>
  </w:footnote>
  <w:footnote w:type="continuationSeparator" w:id="0">
    <w:p w14:paraId="429C11AA" w14:textId="77777777" w:rsidR="00E27C0D" w:rsidRDefault="00E27C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909E6"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907F6"/>
    <w:multiLevelType w:val="hybridMultilevel"/>
    <w:tmpl w:val="10EEE2C0"/>
    <w:lvl w:ilvl="0" w:tplc="2908957A">
      <w:start w:val="1"/>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9E"/>
    <w:multiLevelType w:val="hybridMultilevel"/>
    <w:tmpl w:val="8954F018"/>
    <w:lvl w:ilvl="0" w:tplc="B478F31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84D1E"/>
    <w:multiLevelType w:val="hybridMultilevel"/>
    <w:tmpl w:val="44B2D600"/>
    <w:lvl w:ilvl="0" w:tplc="3C6077D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8D37AFF"/>
    <w:multiLevelType w:val="hybridMultilevel"/>
    <w:tmpl w:val="A7A613F8"/>
    <w:lvl w:ilvl="0" w:tplc="D68C7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9"/>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45FAE"/>
    <w:rsid w:val="000473BA"/>
    <w:rsid w:val="00047505"/>
    <w:rsid w:val="0005398C"/>
    <w:rsid w:val="0005457F"/>
    <w:rsid w:val="00081EE4"/>
    <w:rsid w:val="00087262"/>
    <w:rsid w:val="00094C22"/>
    <w:rsid w:val="000A4671"/>
    <w:rsid w:val="000A4A75"/>
    <w:rsid w:val="000B0674"/>
    <w:rsid w:val="000B3F18"/>
    <w:rsid w:val="000C2A4B"/>
    <w:rsid w:val="000C56D1"/>
    <w:rsid w:val="000C6FB9"/>
    <w:rsid w:val="000E4236"/>
    <w:rsid w:val="000F01EA"/>
    <w:rsid w:val="000F6BF9"/>
    <w:rsid w:val="001026E0"/>
    <w:rsid w:val="00112161"/>
    <w:rsid w:val="00113404"/>
    <w:rsid w:val="0011718B"/>
    <w:rsid w:val="00131F69"/>
    <w:rsid w:val="00132309"/>
    <w:rsid w:val="0013678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1BEF"/>
    <w:rsid w:val="002051C4"/>
    <w:rsid w:val="00207089"/>
    <w:rsid w:val="0021493B"/>
    <w:rsid w:val="00214A83"/>
    <w:rsid w:val="00230B42"/>
    <w:rsid w:val="0023734B"/>
    <w:rsid w:val="0024218E"/>
    <w:rsid w:val="0024675E"/>
    <w:rsid w:val="002558B4"/>
    <w:rsid w:val="002709F4"/>
    <w:rsid w:val="00270C50"/>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3C6F"/>
    <w:rsid w:val="00365053"/>
    <w:rsid w:val="003667E8"/>
    <w:rsid w:val="0037352B"/>
    <w:rsid w:val="00373AB2"/>
    <w:rsid w:val="00377B7A"/>
    <w:rsid w:val="003800D0"/>
    <w:rsid w:val="0038060D"/>
    <w:rsid w:val="0038632E"/>
    <w:rsid w:val="00393C65"/>
    <w:rsid w:val="00393D9C"/>
    <w:rsid w:val="003A789F"/>
    <w:rsid w:val="003B050D"/>
    <w:rsid w:val="003B6B34"/>
    <w:rsid w:val="003B7930"/>
    <w:rsid w:val="003B7A42"/>
    <w:rsid w:val="003C22DD"/>
    <w:rsid w:val="003C2573"/>
    <w:rsid w:val="003C3B3F"/>
    <w:rsid w:val="003C51F4"/>
    <w:rsid w:val="003D2B44"/>
    <w:rsid w:val="003D3DC3"/>
    <w:rsid w:val="003D3FA3"/>
    <w:rsid w:val="003D5EBD"/>
    <w:rsid w:val="003E005C"/>
    <w:rsid w:val="003E01B3"/>
    <w:rsid w:val="003F172E"/>
    <w:rsid w:val="003F35B7"/>
    <w:rsid w:val="003F5398"/>
    <w:rsid w:val="003F57AE"/>
    <w:rsid w:val="003F6C4B"/>
    <w:rsid w:val="0040430C"/>
    <w:rsid w:val="00411765"/>
    <w:rsid w:val="00420D26"/>
    <w:rsid w:val="00433EA7"/>
    <w:rsid w:val="00442AAF"/>
    <w:rsid w:val="00443BAE"/>
    <w:rsid w:val="00445476"/>
    <w:rsid w:val="00445FFA"/>
    <w:rsid w:val="00447F6B"/>
    <w:rsid w:val="00464390"/>
    <w:rsid w:val="00470F0C"/>
    <w:rsid w:val="004729F9"/>
    <w:rsid w:val="00473B34"/>
    <w:rsid w:val="00475477"/>
    <w:rsid w:val="00475F8A"/>
    <w:rsid w:val="004775A1"/>
    <w:rsid w:val="004812A1"/>
    <w:rsid w:val="00487578"/>
    <w:rsid w:val="00490DBB"/>
    <w:rsid w:val="00495273"/>
    <w:rsid w:val="004A1A9D"/>
    <w:rsid w:val="004B0293"/>
    <w:rsid w:val="004B0832"/>
    <w:rsid w:val="004B215C"/>
    <w:rsid w:val="004C06F5"/>
    <w:rsid w:val="004C4D12"/>
    <w:rsid w:val="004D37BB"/>
    <w:rsid w:val="004E13C4"/>
    <w:rsid w:val="004E2708"/>
    <w:rsid w:val="004E6926"/>
    <w:rsid w:val="004E751E"/>
    <w:rsid w:val="004F237A"/>
    <w:rsid w:val="004F74AC"/>
    <w:rsid w:val="004F7A72"/>
    <w:rsid w:val="00503B26"/>
    <w:rsid w:val="00511261"/>
    <w:rsid w:val="005157F9"/>
    <w:rsid w:val="00524C89"/>
    <w:rsid w:val="005268BB"/>
    <w:rsid w:val="00537284"/>
    <w:rsid w:val="00545D10"/>
    <w:rsid w:val="00551BD7"/>
    <w:rsid w:val="00552D66"/>
    <w:rsid w:val="0055406A"/>
    <w:rsid w:val="0056732E"/>
    <w:rsid w:val="00580137"/>
    <w:rsid w:val="00582006"/>
    <w:rsid w:val="005861CF"/>
    <w:rsid w:val="00586414"/>
    <w:rsid w:val="00591EC9"/>
    <w:rsid w:val="00596467"/>
    <w:rsid w:val="005A41B4"/>
    <w:rsid w:val="005B1C2B"/>
    <w:rsid w:val="005B537E"/>
    <w:rsid w:val="005C52AF"/>
    <w:rsid w:val="005C79DF"/>
    <w:rsid w:val="005D209C"/>
    <w:rsid w:val="005D39AC"/>
    <w:rsid w:val="005D3C0B"/>
    <w:rsid w:val="005D6706"/>
    <w:rsid w:val="005E3144"/>
    <w:rsid w:val="005E3D86"/>
    <w:rsid w:val="005E520B"/>
    <w:rsid w:val="005E7DF7"/>
    <w:rsid w:val="005F6293"/>
    <w:rsid w:val="005F7BA5"/>
    <w:rsid w:val="005F7C81"/>
    <w:rsid w:val="005F7FDC"/>
    <w:rsid w:val="00600F88"/>
    <w:rsid w:val="00603762"/>
    <w:rsid w:val="00612C3B"/>
    <w:rsid w:val="00613A3A"/>
    <w:rsid w:val="00620B17"/>
    <w:rsid w:val="00622D37"/>
    <w:rsid w:val="00627179"/>
    <w:rsid w:val="0064422E"/>
    <w:rsid w:val="00652C16"/>
    <w:rsid w:val="00656EF9"/>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0630"/>
    <w:rsid w:val="006E066D"/>
    <w:rsid w:val="006E3F5A"/>
    <w:rsid w:val="006E4691"/>
    <w:rsid w:val="006E7FC2"/>
    <w:rsid w:val="006F0D34"/>
    <w:rsid w:val="006F1288"/>
    <w:rsid w:val="006F4146"/>
    <w:rsid w:val="006F6F5D"/>
    <w:rsid w:val="006F7172"/>
    <w:rsid w:val="00714B15"/>
    <w:rsid w:val="0072481F"/>
    <w:rsid w:val="00742D83"/>
    <w:rsid w:val="0076395F"/>
    <w:rsid w:val="00763AAE"/>
    <w:rsid w:val="00765F68"/>
    <w:rsid w:val="00770759"/>
    <w:rsid w:val="00772DA4"/>
    <w:rsid w:val="007749AC"/>
    <w:rsid w:val="00775C60"/>
    <w:rsid w:val="00775C65"/>
    <w:rsid w:val="00780988"/>
    <w:rsid w:val="00783DD0"/>
    <w:rsid w:val="00785380"/>
    <w:rsid w:val="007A06E4"/>
    <w:rsid w:val="007A0CE2"/>
    <w:rsid w:val="007A49CA"/>
    <w:rsid w:val="007A6B98"/>
    <w:rsid w:val="007B2593"/>
    <w:rsid w:val="007B3713"/>
    <w:rsid w:val="007B387F"/>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076E8"/>
    <w:rsid w:val="0081407A"/>
    <w:rsid w:val="00814668"/>
    <w:rsid w:val="00820226"/>
    <w:rsid w:val="00825FC9"/>
    <w:rsid w:val="00831232"/>
    <w:rsid w:val="0083326F"/>
    <w:rsid w:val="008352B3"/>
    <w:rsid w:val="00845E8B"/>
    <w:rsid w:val="00851252"/>
    <w:rsid w:val="0085320C"/>
    <w:rsid w:val="00855233"/>
    <w:rsid w:val="008556DC"/>
    <w:rsid w:val="0086223F"/>
    <w:rsid w:val="00862C33"/>
    <w:rsid w:val="00866E48"/>
    <w:rsid w:val="00871D18"/>
    <w:rsid w:val="00871D41"/>
    <w:rsid w:val="00874F90"/>
    <w:rsid w:val="00880039"/>
    <w:rsid w:val="00880CFA"/>
    <w:rsid w:val="00885312"/>
    <w:rsid w:val="008909E6"/>
    <w:rsid w:val="008919E8"/>
    <w:rsid w:val="008A15C8"/>
    <w:rsid w:val="008A48B3"/>
    <w:rsid w:val="008A6819"/>
    <w:rsid w:val="008D1392"/>
    <w:rsid w:val="008D5428"/>
    <w:rsid w:val="008F1EBB"/>
    <w:rsid w:val="008F27C6"/>
    <w:rsid w:val="008F77A6"/>
    <w:rsid w:val="00902512"/>
    <w:rsid w:val="0090388F"/>
    <w:rsid w:val="00904F2E"/>
    <w:rsid w:val="0090774F"/>
    <w:rsid w:val="00917760"/>
    <w:rsid w:val="009275C3"/>
    <w:rsid w:val="009375AD"/>
    <w:rsid w:val="0094538F"/>
    <w:rsid w:val="00950E2B"/>
    <w:rsid w:val="00953E30"/>
    <w:rsid w:val="00974506"/>
    <w:rsid w:val="00983A70"/>
    <w:rsid w:val="00987DBB"/>
    <w:rsid w:val="00987DF6"/>
    <w:rsid w:val="00993DCB"/>
    <w:rsid w:val="009940F1"/>
    <w:rsid w:val="009B1BED"/>
    <w:rsid w:val="009B51C8"/>
    <w:rsid w:val="009B7A24"/>
    <w:rsid w:val="009C06A1"/>
    <w:rsid w:val="009D0FFE"/>
    <w:rsid w:val="009D7002"/>
    <w:rsid w:val="009E2CE9"/>
    <w:rsid w:val="009E3E6F"/>
    <w:rsid w:val="009E4C2E"/>
    <w:rsid w:val="00A01251"/>
    <w:rsid w:val="00A0130D"/>
    <w:rsid w:val="00A04450"/>
    <w:rsid w:val="00A13E00"/>
    <w:rsid w:val="00A20B11"/>
    <w:rsid w:val="00A21A55"/>
    <w:rsid w:val="00A22A33"/>
    <w:rsid w:val="00A31C11"/>
    <w:rsid w:val="00A36825"/>
    <w:rsid w:val="00A549A8"/>
    <w:rsid w:val="00A71315"/>
    <w:rsid w:val="00A76933"/>
    <w:rsid w:val="00A9104C"/>
    <w:rsid w:val="00A92121"/>
    <w:rsid w:val="00A94997"/>
    <w:rsid w:val="00AB4383"/>
    <w:rsid w:val="00AC6069"/>
    <w:rsid w:val="00AC73E6"/>
    <w:rsid w:val="00AD05B8"/>
    <w:rsid w:val="00AD46B7"/>
    <w:rsid w:val="00AF21C0"/>
    <w:rsid w:val="00AF40AC"/>
    <w:rsid w:val="00AF5EDE"/>
    <w:rsid w:val="00B011DC"/>
    <w:rsid w:val="00B01260"/>
    <w:rsid w:val="00B024B0"/>
    <w:rsid w:val="00B03B68"/>
    <w:rsid w:val="00B06D60"/>
    <w:rsid w:val="00B075D4"/>
    <w:rsid w:val="00B13741"/>
    <w:rsid w:val="00B16E3A"/>
    <w:rsid w:val="00B2263D"/>
    <w:rsid w:val="00B254FB"/>
    <w:rsid w:val="00B308CB"/>
    <w:rsid w:val="00B31856"/>
    <w:rsid w:val="00B324E8"/>
    <w:rsid w:val="00B32F7F"/>
    <w:rsid w:val="00B351B3"/>
    <w:rsid w:val="00B45C4B"/>
    <w:rsid w:val="00B51159"/>
    <w:rsid w:val="00B71F9D"/>
    <w:rsid w:val="00B72B45"/>
    <w:rsid w:val="00B83921"/>
    <w:rsid w:val="00B84E63"/>
    <w:rsid w:val="00B93622"/>
    <w:rsid w:val="00B939DF"/>
    <w:rsid w:val="00BA2338"/>
    <w:rsid w:val="00BA3EE3"/>
    <w:rsid w:val="00BA698C"/>
    <w:rsid w:val="00BB03B9"/>
    <w:rsid w:val="00BB1A18"/>
    <w:rsid w:val="00BB26F7"/>
    <w:rsid w:val="00BB55D5"/>
    <w:rsid w:val="00BB7D88"/>
    <w:rsid w:val="00BC6250"/>
    <w:rsid w:val="00BD4FE2"/>
    <w:rsid w:val="00BD5FBD"/>
    <w:rsid w:val="00BD79F3"/>
    <w:rsid w:val="00BE4695"/>
    <w:rsid w:val="00BE5568"/>
    <w:rsid w:val="00BE565A"/>
    <w:rsid w:val="00BE5DDD"/>
    <w:rsid w:val="00BE64A4"/>
    <w:rsid w:val="00C130BE"/>
    <w:rsid w:val="00C14AEB"/>
    <w:rsid w:val="00C14C6E"/>
    <w:rsid w:val="00C21CA1"/>
    <w:rsid w:val="00C24259"/>
    <w:rsid w:val="00C26933"/>
    <w:rsid w:val="00C312F2"/>
    <w:rsid w:val="00C3259E"/>
    <w:rsid w:val="00C325DD"/>
    <w:rsid w:val="00C35BC8"/>
    <w:rsid w:val="00C4479E"/>
    <w:rsid w:val="00C55173"/>
    <w:rsid w:val="00C60A93"/>
    <w:rsid w:val="00C61F19"/>
    <w:rsid w:val="00C7241D"/>
    <w:rsid w:val="00C72D77"/>
    <w:rsid w:val="00C847F0"/>
    <w:rsid w:val="00C91C8F"/>
    <w:rsid w:val="00C94CA5"/>
    <w:rsid w:val="00CA003E"/>
    <w:rsid w:val="00CA2B12"/>
    <w:rsid w:val="00CA410F"/>
    <w:rsid w:val="00CA54AD"/>
    <w:rsid w:val="00CB2AAE"/>
    <w:rsid w:val="00CB3BD8"/>
    <w:rsid w:val="00CC1FD7"/>
    <w:rsid w:val="00CD266B"/>
    <w:rsid w:val="00CD7124"/>
    <w:rsid w:val="00CD7B4F"/>
    <w:rsid w:val="00CF7586"/>
    <w:rsid w:val="00D01FB7"/>
    <w:rsid w:val="00D03B72"/>
    <w:rsid w:val="00D03BDA"/>
    <w:rsid w:val="00D03BEB"/>
    <w:rsid w:val="00D11EC2"/>
    <w:rsid w:val="00D13C3B"/>
    <w:rsid w:val="00D173B0"/>
    <w:rsid w:val="00D20D3B"/>
    <w:rsid w:val="00D30B19"/>
    <w:rsid w:val="00D371AC"/>
    <w:rsid w:val="00D40C08"/>
    <w:rsid w:val="00D45365"/>
    <w:rsid w:val="00D5078D"/>
    <w:rsid w:val="00D56FB0"/>
    <w:rsid w:val="00D62A7E"/>
    <w:rsid w:val="00D661CD"/>
    <w:rsid w:val="00D755D0"/>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541B"/>
    <w:rsid w:val="00DF7CE6"/>
    <w:rsid w:val="00E01876"/>
    <w:rsid w:val="00E05E85"/>
    <w:rsid w:val="00E14164"/>
    <w:rsid w:val="00E1552B"/>
    <w:rsid w:val="00E1697D"/>
    <w:rsid w:val="00E17DD2"/>
    <w:rsid w:val="00E232ED"/>
    <w:rsid w:val="00E24B52"/>
    <w:rsid w:val="00E27C0D"/>
    <w:rsid w:val="00E36DDF"/>
    <w:rsid w:val="00E37B61"/>
    <w:rsid w:val="00E451C5"/>
    <w:rsid w:val="00E475BC"/>
    <w:rsid w:val="00E50705"/>
    <w:rsid w:val="00E55A46"/>
    <w:rsid w:val="00E55D70"/>
    <w:rsid w:val="00E67B29"/>
    <w:rsid w:val="00E9347F"/>
    <w:rsid w:val="00E942DB"/>
    <w:rsid w:val="00EA08D9"/>
    <w:rsid w:val="00EA2010"/>
    <w:rsid w:val="00EB16FE"/>
    <w:rsid w:val="00EB2415"/>
    <w:rsid w:val="00EB7210"/>
    <w:rsid w:val="00EC4A80"/>
    <w:rsid w:val="00EC57CC"/>
    <w:rsid w:val="00EC5E9A"/>
    <w:rsid w:val="00EC67B9"/>
    <w:rsid w:val="00ED0C68"/>
    <w:rsid w:val="00ED402C"/>
    <w:rsid w:val="00EE1484"/>
    <w:rsid w:val="00EE3D43"/>
    <w:rsid w:val="00EE6814"/>
    <w:rsid w:val="00EF0808"/>
    <w:rsid w:val="00EF16A2"/>
    <w:rsid w:val="00EF1863"/>
    <w:rsid w:val="00EF77A3"/>
    <w:rsid w:val="00EF7F55"/>
    <w:rsid w:val="00F009AD"/>
    <w:rsid w:val="00F022AD"/>
    <w:rsid w:val="00F11414"/>
    <w:rsid w:val="00F161B7"/>
    <w:rsid w:val="00F2565F"/>
    <w:rsid w:val="00F270BC"/>
    <w:rsid w:val="00F27DD5"/>
    <w:rsid w:val="00F364DD"/>
    <w:rsid w:val="00F37346"/>
    <w:rsid w:val="00F37EE5"/>
    <w:rsid w:val="00F44361"/>
    <w:rsid w:val="00F4681D"/>
    <w:rsid w:val="00F551DB"/>
    <w:rsid w:val="00F621C7"/>
    <w:rsid w:val="00F7595B"/>
    <w:rsid w:val="00F80270"/>
    <w:rsid w:val="00F802BD"/>
    <w:rsid w:val="00F914D8"/>
    <w:rsid w:val="00F939F1"/>
    <w:rsid w:val="00F9445F"/>
    <w:rsid w:val="00F96D48"/>
    <w:rsid w:val="00FA08A1"/>
    <w:rsid w:val="00FA1F66"/>
    <w:rsid w:val="00FA2ECB"/>
    <w:rsid w:val="00FA57F9"/>
    <w:rsid w:val="00FB0340"/>
    <w:rsid w:val="00FC14C5"/>
    <w:rsid w:val="00FC2B70"/>
    <w:rsid w:val="00FC455B"/>
    <w:rsid w:val="00FC4947"/>
    <w:rsid w:val="00FD0653"/>
    <w:rsid w:val="00FD0811"/>
    <w:rsid w:val="00FD0B96"/>
    <w:rsid w:val="00FD3783"/>
    <w:rsid w:val="00FD523E"/>
    <w:rsid w:val="00FD5C23"/>
    <w:rsid w:val="00FD7050"/>
    <w:rsid w:val="00FE08A6"/>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E7115E82-8DB7-4AAA-86B2-45BF5C1A6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ListParagraph">
    <w:name w:val="List Paragraph"/>
    <w:basedOn w:val="Normal"/>
    <w:uiPriority w:val="34"/>
    <w:qFormat/>
    <w:rsid w:val="008800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858E6A4E-1518-48AA-A760-B6AEC77F6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6FA81-259D-40C4-8876-4BE945B9617A}">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96BACE8-699E-49BC-828A-14A093F1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Interdigital</cp:lastModifiedBy>
  <cp:revision>13</cp:revision>
  <dcterms:created xsi:type="dcterms:W3CDTF">2019-08-14T05:33:00Z</dcterms:created>
  <dcterms:modified xsi:type="dcterms:W3CDTF">2019-10-03T23:32:00Z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